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B9DEF5">
      <w:pPr>
        <w:spacing w:line="360" w:lineRule="auto"/>
        <w:jc w:val="center"/>
        <w:rPr>
          <w:rFonts w:ascii="宋体" w:hAnsi="宋体" w:cs="宋体"/>
          <w:b/>
          <w:bCs/>
          <w:color w:val="auto"/>
          <w:sz w:val="32"/>
          <w:szCs w:val="32"/>
          <w:highlight w:val="none"/>
        </w:rPr>
      </w:pPr>
      <w:bookmarkStart w:id="6" w:name="_GoBack"/>
      <w:r>
        <w:rPr>
          <w:rFonts w:hint="eastAsia" w:ascii="宋体" w:hAnsi="宋体" w:cs="宋体"/>
          <w:b/>
          <w:bCs/>
          <w:color w:val="auto"/>
          <w:sz w:val="32"/>
          <w:szCs w:val="32"/>
          <w:highlight w:val="none"/>
        </w:rPr>
        <w:t xml:space="preserve">第四章  政府采购合同 </w:t>
      </w:r>
    </w:p>
    <w:p w14:paraId="05D733DB">
      <w:pPr>
        <w:spacing w:line="360" w:lineRule="auto"/>
        <w:ind w:right="480"/>
        <w:jc w:val="center"/>
        <w:rPr>
          <w:rFonts w:ascii="宋体" w:hAnsi="宋体" w:cs="宋体"/>
          <w:color w:val="auto"/>
          <w:sz w:val="24"/>
          <w:szCs w:val="24"/>
          <w:highlight w:val="none"/>
        </w:rPr>
      </w:pPr>
      <w:r>
        <w:rPr>
          <w:rFonts w:hint="eastAsia" w:ascii="宋体" w:hAnsi="宋体" w:cs="宋体"/>
          <w:color w:val="auto"/>
          <w:sz w:val="24"/>
          <w:szCs w:val="24"/>
          <w:highlight w:val="none"/>
        </w:rPr>
        <w:t xml:space="preserve"> </w:t>
      </w:r>
    </w:p>
    <w:tbl>
      <w:tblPr>
        <w:tblStyle w:val="11"/>
        <w:tblW w:w="87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57"/>
      </w:tblGrid>
      <w:tr w14:paraId="3F3B6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8757" w:type="dxa"/>
            <w:tcBorders>
              <w:top w:val="single" w:color="auto" w:sz="4" w:space="0"/>
              <w:left w:val="single" w:color="auto" w:sz="4" w:space="0"/>
              <w:bottom w:val="single" w:color="auto" w:sz="4" w:space="0"/>
              <w:right w:val="single" w:color="auto" w:sz="4" w:space="0"/>
            </w:tcBorders>
          </w:tcPr>
          <w:p w14:paraId="6EFA8133">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注释： </w:t>
            </w:r>
          </w:p>
          <w:p w14:paraId="24FA70B7">
            <w:pPr>
              <w:spacing w:line="360" w:lineRule="auto"/>
              <w:ind w:firstLine="720" w:firstLineChars="300"/>
              <w:rPr>
                <w:rFonts w:ascii="宋体" w:hAnsi="宋体" w:cs="宋体"/>
                <w:b/>
                <w:color w:val="auto"/>
                <w:sz w:val="24"/>
                <w:szCs w:val="24"/>
                <w:highlight w:val="none"/>
              </w:rPr>
            </w:pPr>
            <w:r>
              <w:rPr>
                <w:rFonts w:hint="eastAsia" w:ascii="宋体" w:hAnsi="宋体" w:cs="宋体"/>
                <w:color w:val="auto"/>
                <w:sz w:val="24"/>
                <w:szCs w:val="24"/>
                <w:highlight w:val="none"/>
              </w:rPr>
              <w:t>本合同为本项目招标（谈判）文件的重要组成部分。投标（报价）人对合同条款的任何负偏离将导致投标（报价）无效。</w:t>
            </w:r>
          </w:p>
          <w:p w14:paraId="0DBB789E">
            <w:pPr>
              <w:spacing w:line="360" w:lineRule="auto"/>
              <w:ind w:firstLine="720" w:firstLineChars="300"/>
              <w:rPr>
                <w:rFonts w:ascii="宋体" w:hAnsi="宋体" w:cs="宋体"/>
                <w:color w:val="auto"/>
                <w:sz w:val="24"/>
                <w:szCs w:val="24"/>
                <w:highlight w:val="none"/>
              </w:rPr>
            </w:pPr>
            <w:r>
              <w:rPr>
                <w:rFonts w:hint="eastAsia" w:ascii="宋体" w:hAnsi="宋体" w:cs="宋体"/>
                <w:color w:val="auto"/>
                <w:sz w:val="24"/>
                <w:szCs w:val="24"/>
                <w:highlight w:val="none"/>
              </w:rPr>
              <w:t>若中标（成交）供应商的投标（报价）文件对合同条款的响应优于本合同条款的，以投标（报价）文件内容为准。</w:t>
            </w:r>
          </w:p>
        </w:tc>
      </w:tr>
    </w:tbl>
    <w:p w14:paraId="080CFFF7">
      <w:pPr>
        <w:spacing w:line="360" w:lineRule="auto"/>
        <w:ind w:left="1321"/>
        <w:jc w:val="center"/>
        <w:rPr>
          <w:rFonts w:ascii="宋体" w:hAnsi="宋体" w:cs="宋体"/>
          <w:b/>
          <w:bCs/>
          <w:color w:val="auto"/>
          <w:sz w:val="24"/>
          <w:szCs w:val="24"/>
          <w:highlight w:val="none"/>
        </w:rPr>
      </w:pPr>
      <w:r>
        <w:rPr>
          <w:rFonts w:hint="eastAsia" w:ascii="宋体" w:hAnsi="宋体" w:cs="宋体"/>
          <w:b/>
          <w:bCs/>
          <w:color w:val="auto"/>
          <w:sz w:val="24"/>
          <w:szCs w:val="24"/>
          <w:highlight w:val="none"/>
          <w:lang w:eastAsia="zh-CN"/>
        </w:rPr>
        <w:t>XM2025</w:t>
      </w:r>
      <w:r>
        <w:rPr>
          <w:rFonts w:hint="eastAsia" w:ascii="宋体" w:hAnsi="宋体" w:cs="宋体"/>
          <w:b/>
          <w:bCs/>
          <w:color w:val="auto"/>
          <w:sz w:val="24"/>
          <w:szCs w:val="24"/>
          <w:highlight w:val="none"/>
        </w:rPr>
        <w:t>—DZ0</w:t>
      </w:r>
      <w:r>
        <w:rPr>
          <w:rFonts w:hint="eastAsia" w:ascii="宋体" w:hAnsi="宋体" w:cs="宋体"/>
          <w:b/>
          <w:bCs/>
          <w:color w:val="auto"/>
          <w:sz w:val="24"/>
          <w:szCs w:val="24"/>
          <w:highlight w:val="none"/>
          <w:lang w:val="en-US" w:eastAsia="zh-CN"/>
        </w:rPr>
        <w:t>020</w:t>
      </w:r>
      <w:r>
        <w:rPr>
          <w:rFonts w:hint="eastAsia" w:ascii="宋体" w:hAnsi="宋体" w:cs="宋体"/>
          <w:b/>
          <w:bCs/>
          <w:color w:val="auto"/>
          <w:sz w:val="24"/>
          <w:szCs w:val="24"/>
          <w:highlight w:val="none"/>
        </w:rPr>
        <w:t>采购合同</w:t>
      </w:r>
    </w:p>
    <w:p w14:paraId="4F63BEF3">
      <w:pPr>
        <w:spacing w:line="360" w:lineRule="auto"/>
        <w:ind w:right="480"/>
        <w:jc w:val="center"/>
        <w:rPr>
          <w:rFonts w:ascii="宋体" w:hAnsi="宋体" w:cs="宋体"/>
          <w:color w:val="auto"/>
          <w:sz w:val="24"/>
          <w:szCs w:val="24"/>
          <w:highlight w:val="none"/>
        </w:rPr>
      </w:pPr>
    </w:p>
    <w:p w14:paraId="3D26AAA3">
      <w:pPr>
        <w:spacing w:line="360" w:lineRule="auto"/>
        <w:ind w:right="480"/>
        <w:jc w:val="center"/>
        <w:rPr>
          <w:rFonts w:ascii="宋体" w:hAnsi="宋体" w:cs="宋体"/>
          <w:b/>
          <w:color w:val="auto"/>
          <w:kern w:val="0"/>
          <w:sz w:val="24"/>
          <w:szCs w:val="24"/>
          <w:highlight w:val="none"/>
        </w:rPr>
      </w:pPr>
      <w:r>
        <w:rPr>
          <w:rFonts w:hint="eastAsia" w:ascii="宋体" w:hAnsi="宋体" w:cs="宋体"/>
          <w:color w:val="auto"/>
          <w:sz w:val="24"/>
          <w:szCs w:val="24"/>
          <w:highlight w:val="none"/>
        </w:rPr>
        <w:t xml:space="preserve">                                             合同编号：</w:t>
      </w:r>
    </w:p>
    <w:p w14:paraId="3ACE9895">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买方（采购单位）：厦门万翔网络商务有限公司            签订地点：厦门</w:t>
      </w:r>
    </w:p>
    <w:p w14:paraId="5FC1E550">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卖方（中标/成交供应商）：                                  </w:t>
      </w:r>
    </w:p>
    <w:p w14:paraId="6685A723">
      <w:pPr>
        <w:spacing w:line="360" w:lineRule="auto"/>
        <w:ind w:right="480"/>
        <w:jc w:val="center"/>
        <w:rPr>
          <w:rFonts w:ascii="宋体" w:hAnsi="宋体" w:cs="宋体"/>
          <w:color w:val="auto"/>
          <w:sz w:val="24"/>
          <w:szCs w:val="24"/>
          <w:highlight w:val="none"/>
        </w:rPr>
      </w:pPr>
      <w:r>
        <w:rPr>
          <w:rFonts w:hint="eastAsia" w:ascii="宋体" w:hAnsi="宋体" w:cs="宋体"/>
          <w:color w:val="auto"/>
          <w:sz w:val="24"/>
          <w:szCs w:val="24"/>
          <w:highlight w:val="none"/>
        </w:rPr>
        <w:t xml:space="preserve">                                               </w:t>
      </w:r>
    </w:p>
    <w:p w14:paraId="3B7E0016">
      <w:pPr>
        <w:spacing w:line="360" w:lineRule="auto"/>
        <w:ind w:firstLine="600" w:firstLineChars="250"/>
        <w:rPr>
          <w:rFonts w:ascii="宋体" w:hAnsi="宋体" w:cs="宋体"/>
          <w:color w:val="auto"/>
          <w:sz w:val="24"/>
          <w:szCs w:val="24"/>
          <w:highlight w:val="none"/>
        </w:rPr>
      </w:pPr>
      <w:r>
        <w:rPr>
          <w:rFonts w:hint="eastAsia" w:ascii="宋体" w:hAnsi="宋体" w:eastAsia="宋体" w:cs="宋体"/>
          <w:color w:val="auto"/>
          <w:sz w:val="24"/>
          <w:szCs w:val="24"/>
          <w:highlight w:val="none"/>
          <w:lang w:val="en-US" w:eastAsia="zh-CN"/>
        </w:rPr>
        <w:t>根据买方对</w:t>
      </w:r>
      <w:r>
        <w:rPr>
          <w:rFonts w:hint="eastAsia" w:ascii="宋体" w:hAnsi="宋体" w:eastAsia="宋体" w:cs="宋体"/>
          <w:color w:val="auto"/>
          <w:sz w:val="24"/>
          <w:szCs w:val="24"/>
          <w:highlight w:val="none"/>
          <w:u w:val="single"/>
          <w:lang w:val="en-US" w:eastAsia="zh-CN"/>
        </w:rPr>
        <w:t xml:space="preserve">        （</w:t>
      </w:r>
      <w:r>
        <w:rPr>
          <w:rFonts w:hint="default" w:ascii="宋体" w:hAnsi="宋体" w:cs="宋体"/>
          <w:color w:val="auto"/>
          <w:sz w:val="24"/>
          <w:szCs w:val="24"/>
          <w:highlight w:val="none"/>
          <w:u w:val="single"/>
          <w:lang w:eastAsia="zh-CN"/>
        </w:rPr>
        <w:t>家具</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lang w:val="en-US" w:eastAsia="zh-CN"/>
        </w:rPr>
        <w:t>进行采购</w:t>
      </w:r>
      <w:r>
        <w:rPr>
          <w:rFonts w:hint="eastAsia" w:ascii="宋体" w:hAnsi="宋体" w:cs="宋体"/>
          <w:color w:val="auto"/>
          <w:sz w:val="24"/>
          <w:szCs w:val="24"/>
          <w:highlight w:val="none"/>
        </w:rPr>
        <w:t>（招标/项目编号：      ）的采购结果，现依照</w:t>
      </w:r>
      <w:r>
        <w:rPr>
          <w:rFonts w:hint="eastAsia" w:ascii="宋体" w:hAnsi="宋体" w:eastAsia="宋体" w:cs="宋体"/>
          <w:color w:val="auto"/>
          <w:sz w:val="24"/>
          <w:szCs w:val="24"/>
          <w:highlight w:val="none"/>
          <w:lang w:val="en-US" w:eastAsia="zh-CN"/>
        </w:rPr>
        <w:t>招标/采购文件、投标/报价文件</w:t>
      </w:r>
      <w:r>
        <w:rPr>
          <w:rFonts w:hint="eastAsia" w:ascii="宋体" w:hAnsi="宋体" w:cs="宋体"/>
          <w:color w:val="auto"/>
          <w:sz w:val="24"/>
          <w:szCs w:val="24"/>
          <w:highlight w:val="none"/>
        </w:rPr>
        <w:t>及有关法律、法规、规章规定的内容，双方达成如下协议：</w:t>
      </w:r>
    </w:p>
    <w:p w14:paraId="594CBD3C">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1、合同标的物和合同价格：</w:t>
      </w:r>
    </w:p>
    <w:tbl>
      <w:tblPr>
        <w:tblStyle w:val="11"/>
        <w:tblW w:w="8866" w:type="dxa"/>
        <w:tblInd w:w="103" w:type="dxa"/>
        <w:tblLayout w:type="autofit"/>
        <w:tblCellMar>
          <w:top w:w="0" w:type="dxa"/>
          <w:left w:w="108" w:type="dxa"/>
          <w:bottom w:w="0" w:type="dxa"/>
          <w:right w:w="108" w:type="dxa"/>
        </w:tblCellMar>
      </w:tblPr>
      <w:tblGrid>
        <w:gridCol w:w="1565"/>
        <w:gridCol w:w="2205"/>
        <w:gridCol w:w="1881"/>
        <w:gridCol w:w="1894"/>
        <w:gridCol w:w="1321"/>
      </w:tblGrid>
      <w:tr w14:paraId="043E22F4">
        <w:tblPrEx>
          <w:tblCellMar>
            <w:top w:w="0" w:type="dxa"/>
            <w:left w:w="108" w:type="dxa"/>
            <w:bottom w:w="0" w:type="dxa"/>
            <w:right w:w="108" w:type="dxa"/>
          </w:tblCellMar>
        </w:tblPrEx>
        <w:trPr>
          <w:trHeight w:val="615" w:hRule="atLeast"/>
        </w:trPr>
        <w:tc>
          <w:tcPr>
            <w:tcW w:w="1565" w:type="dxa"/>
            <w:tcBorders>
              <w:top w:val="single" w:color="auto" w:sz="4" w:space="0"/>
              <w:left w:val="single" w:color="auto" w:sz="4" w:space="0"/>
              <w:bottom w:val="single" w:color="auto" w:sz="4" w:space="0"/>
              <w:right w:val="single" w:color="auto" w:sz="4" w:space="0"/>
            </w:tcBorders>
            <w:vAlign w:val="center"/>
          </w:tcPr>
          <w:p w14:paraId="64A3D5C5">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品名</w:t>
            </w:r>
          </w:p>
        </w:tc>
        <w:tc>
          <w:tcPr>
            <w:tcW w:w="2205" w:type="dxa"/>
            <w:tcBorders>
              <w:top w:val="single" w:color="auto" w:sz="4" w:space="0"/>
              <w:left w:val="nil"/>
              <w:bottom w:val="single" w:color="auto" w:sz="4" w:space="0"/>
              <w:right w:val="single" w:color="auto" w:sz="4" w:space="0"/>
            </w:tcBorders>
            <w:vAlign w:val="center"/>
          </w:tcPr>
          <w:p w14:paraId="221FA4EA">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规格</w:t>
            </w:r>
          </w:p>
        </w:tc>
        <w:tc>
          <w:tcPr>
            <w:tcW w:w="1881" w:type="dxa"/>
            <w:tcBorders>
              <w:top w:val="single" w:color="auto" w:sz="4" w:space="0"/>
              <w:left w:val="nil"/>
              <w:bottom w:val="single" w:color="auto" w:sz="4" w:space="0"/>
              <w:right w:val="single" w:color="auto" w:sz="4" w:space="0"/>
            </w:tcBorders>
            <w:vAlign w:val="center"/>
          </w:tcPr>
          <w:p w14:paraId="2C9C6D16">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制造商</w:t>
            </w:r>
          </w:p>
        </w:tc>
        <w:tc>
          <w:tcPr>
            <w:tcW w:w="1894" w:type="dxa"/>
            <w:tcBorders>
              <w:top w:val="single" w:color="auto" w:sz="4" w:space="0"/>
              <w:left w:val="nil"/>
              <w:bottom w:val="single" w:color="auto" w:sz="4" w:space="0"/>
              <w:right w:val="single" w:color="auto" w:sz="4" w:space="0"/>
            </w:tcBorders>
            <w:vAlign w:val="center"/>
          </w:tcPr>
          <w:p w14:paraId="44A2748C">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数量</w:t>
            </w:r>
          </w:p>
        </w:tc>
        <w:tc>
          <w:tcPr>
            <w:tcW w:w="1321" w:type="dxa"/>
            <w:tcBorders>
              <w:top w:val="single" w:color="auto" w:sz="4" w:space="0"/>
              <w:left w:val="nil"/>
              <w:bottom w:val="single" w:color="auto" w:sz="4" w:space="0"/>
              <w:right w:val="single" w:color="auto" w:sz="4" w:space="0"/>
            </w:tcBorders>
            <w:vAlign w:val="center"/>
          </w:tcPr>
          <w:p w14:paraId="3FB6AB0A">
            <w:pPr>
              <w:widowControl/>
              <w:spacing w:line="360" w:lineRule="auto"/>
              <w:jc w:val="center"/>
              <w:rPr>
                <w:rFonts w:ascii="宋体" w:hAnsi="宋体" w:cs="宋体"/>
                <w:color w:val="auto"/>
                <w:kern w:val="0"/>
                <w:sz w:val="24"/>
                <w:szCs w:val="24"/>
                <w:highlight w:val="none"/>
              </w:rPr>
            </w:pPr>
            <w:r>
              <w:rPr>
                <w:rFonts w:hint="eastAsia" w:ascii="宋体" w:hAnsi="宋体" w:eastAsia="宋体" w:cs="宋体"/>
                <w:i w:val="0"/>
                <w:iCs w:val="0"/>
                <w:caps w:val="0"/>
                <w:color w:val="auto"/>
                <w:spacing w:val="0"/>
                <w:kern w:val="0"/>
                <w:sz w:val="24"/>
                <w:szCs w:val="24"/>
                <w:highlight w:val="none"/>
                <w:lang w:val="en-US" w:eastAsia="zh-CN" w:bidi="ar"/>
              </w:rPr>
              <w:t>合同总价</w:t>
            </w:r>
            <w:r>
              <w:rPr>
                <w:rFonts w:hint="eastAsia" w:ascii="宋体" w:hAnsi="宋体" w:cs="宋体"/>
                <w:i w:val="0"/>
                <w:iCs w:val="0"/>
                <w:caps w:val="0"/>
                <w:color w:val="auto"/>
                <w:spacing w:val="0"/>
                <w:kern w:val="0"/>
                <w:sz w:val="24"/>
                <w:szCs w:val="24"/>
                <w:highlight w:val="none"/>
                <w:lang w:val="en-US" w:eastAsia="zh-CN" w:bidi="ar"/>
              </w:rPr>
              <w:t>，</w:t>
            </w:r>
            <w:r>
              <w:rPr>
                <w:rFonts w:hint="eastAsia" w:ascii="宋体" w:hAnsi="宋体" w:cs="宋体"/>
                <w:color w:val="auto"/>
                <w:kern w:val="0"/>
                <w:sz w:val="24"/>
                <w:szCs w:val="24"/>
                <w:highlight w:val="none"/>
              </w:rPr>
              <w:t>金额（元）</w:t>
            </w:r>
          </w:p>
        </w:tc>
      </w:tr>
      <w:tr w14:paraId="4ADBB3FC">
        <w:tblPrEx>
          <w:tblCellMar>
            <w:top w:w="0" w:type="dxa"/>
            <w:left w:w="108" w:type="dxa"/>
            <w:bottom w:w="0" w:type="dxa"/>
            <w:right w:w="108" w:type="dxa"/>
          </w:tblCellMar>
        </w:tblPrEx>
        <w:trPr>
          <w:trHeight w:val="559" w:hRule="atLeast"/>
        </w:trPr>
        <w:tc>
          <w:tcPr>
            <w:tcW w:w="1565" w:type="dxa"/>
            <w:tcBorders>
              <w:top w:val="nil"/>
              <w:left w:val="single" w:color="auto" w:sz="4" w:space="0"/>
              <w:bottom w:val="nil"/>
              <w:right w:val="single" w:color="auto" w:sz="4" w:space="0"/>
            </w:tcBorders>
            <w:vAlign w:val="center"/>
          </w:tcPr>
          <w:p w14:paraId="2A574D2B">
            <w:pPr>
              <w:widowControl/>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sz w:val="24"/>
                <w:szCs w:val="24"/>
                <w:highlight w:val="none"/>
              </w:rPr>
              <w:t>家具</w:t>
            </w:r>
          </w:p>
        </w:tc>
        <w:tc>
          <w:tcPr>
            <w:tcW w:w="2205" w:type="dxa"/>
            <w:tcBorders>
              <w:top w:val="nil"/>
              <w:left w:val="nil"/>
              <w:bottom w:val="single" w:color="auto" w:sz="4" w:space="0"/>
              <w:right w:val="single" w:color="auto" w:sz="4" w:space="0"/>
            </w:tcBorders>
            <w:vAlign w:val="center"/>
          </w:tcPr>
          <w:p w14:paraId="2D0745F8">
            <w:pPr>
              <w:spacing w:line="360" w:lineRule="auto"/>
              <w:jc w:val="center"/>
              <w:rPr>
                <w:rFonts w:ascii="宋体" w:hAnsi="宋体" w:cs="宋体"/>
                <w:color w:val="auto"/>
                <w:sz w:val="24"/>
                <w:szCs w:val="24"/>
                <w:highlight w:val="none"/>
              </w:rPr>
            </w:pPr>
          </w:p>
        </w:tc>
        <w:tc>
          <w:tcPr>
            <w:tcW w:w="1881" w:type="dxa"/>
            <w:tcBorders>
              <w:top w:val="nil"/>
              <w:left w:val="single" w:color="auto" w:sz="4" w:space="0"/>
              <w:bottom w:val="single" w:color="auto" w:sz="4" w:space="0"/>
              <w:right w:val="single" w:color="auto" w:sz="4" w:space="0"/>
            </w:tcBorders>
            <w:vAlign w:val="center"/>
          </w:tcPr>
          <w:p w14:paraId="20DF41FD">
            <w:pPr>
              <w:spacing w:line="360" w:lineRule="auto"/>
              <w:jc w:val="center"/>
              <w:rPr>
                <w:rFonts w:ascii="宋体" w:hAnsi="宋体" w:cs="宋体"/>
                <w:color w:val="auto"/>
                <w:sz w:val="24"/>
                <w:szCs w:val="24"/>
                <w:highlight w:val="none"/>
              </w:rPr>
            </w:pPr>
          </w:p>
        </w:tc>
        <w:tc>
          <w:tcPr>
            <w:tcW w:w="1894" w:type="dxa"/>
            <w:tcBorders>
              <w:top w:val="nil"/>
              <w:left w:val="nil"/>
              <w:bottom w:val="single" w:color="auto" w:sz="4" w:space="0"/>
              <w:right w:val="single" w:color="auto" w:sz="4" w:space="0"/>
            </w:tcBorders>
            <w:vAlign w:val="center"/>
          </w:tcPr>
          <w:p w14:paraId="25C403A5">
            <w:pPr>
              <w:widowControl/>
              <w:spacing w:line="360" w:lineRule="auto"/>
              <w:jc w:val="center"/>
              <w:rPr>
                <w:rFonts w:ascii="宋体" w:hAnsi="宋体" w:cs="宋体"/>
                <w:color w:val="auto"/>
                <w:kern w:val="0"/>
                <w:sz w:val="24"/>
                <w:szCs w:val="24"/>
                <w:highlight w:val="none"/>
              </w:rPr>
            </w:pPr>
            <w:r>
              <w:rPr>
                <w:rFonts w:hint="eastAsia" w:ascii="宋体" w:hAnsi="宋体" w:eastAsia="宋体" w:cs="宋体"/>
                <w:color w:val="auto"/>
                <w:sz w:val="24"/>
                <w:szCs w:val="24"/>
                <w:highlight w:val="none"/>
              </w:rPr>
              <w:t>1批</w:t>
            </w:r>
            <w:r>
              <w:rPr>
                <w:rFonts w:hint="eastAsia" w:ascii="宋体" w:hAnsi="宋体" w:eastAsia="宋体" w:cs="宋体"/>
                <w:color w:val="auto"/>
                <w:kern w:val="2"/>
                <w:sz w:val="24"/>
                <w:szCs w:val="24"/>
                <w:highlight w:val="none"/>
                <w:lang w:val="en-US" w:eastAsia="zh-CN" w:bidi="ar"/>
              </w:rPr>
              <w:t>（详见附件</w:t>
            </w:r>
            <w:r>
              <w:rPr>
                <w:rFonts w:hint="default" w:ascii="宋体" w:hAnsi="宋体" w:eastAsia="宋体" w:cs="宋体"/>
                <w:color w:val="auto"/>
                <w:kern w:val="2"/>
                <w:sz w:val="24"/>
                <w:szCs w:val="24"/>
                <w:highlight w:val="none"/>
                <w:lang w:eastAsia="zh-CN" w:bidi="ar"/>
              </w:rPr>
              <w:t>1《</w:t>
            </w:r>
            <w:r>
              <w:rPr>
                <w:rFonts w:hint="eastAsia" w:ascii="宋体" w:hAnsi="宋体" w:eastAsia="宋体" w:cs="宋体"/>
                <w:color w:val="auto"/>
                <w:kern w:val="2"/>
                <w:sz w:val="24"/>
                <w:szCs w:val="24"/>
                <w:highlight w:val="none"/>
                <w:lang w:val="en-US" w:eastAsia="zh-CN" w:bidi="ar"/>
              </w:rPr>
              <w:t>供货清单</w:t>
            </w:r>
            <w:r>
              <w:rPr>
                <w:rFonts w:hint="default" w:ascii="宋体" w:hAnsi="宋体" w:eastAsia="宋体" w:cs="宋体"/>
                <w:color w:val="auto"/>
                <w:kern w:val="2"/>
                <w:sz w:val="24"/>
                <w:szCs w:val="24"/>
                <w:highlight w:val="none"/>
                <w:lang w:eastAsia="zh-CN" w:bidi="ar"/>
              </w:rPr>
              <w:t>》</w:t>
            </w:r>
            <w:r>
              <w:rPr>
                <w:rFonts w:hint="eastAsia" w:ascii="宋体" w:hAnsi="宋体" w:eastAsia="宋体" w:cs="宋体"/>
                <w:color w:val="auto"/>
                <w:kern w:val="2"/>
                <w:sz w:val="24"/>
                <w:szCs w:val="24"/>
                <w:highlight w:val="none"/>
                <w:lang w:val="en-US" w:eastAsia="zh-CN" w:bidi="ar"/>
              </w:rPr>
              <w:t>）</w:t>
            </w:r>
          </w:p>
        </w:tc>
        <w:tc>
          <w:tcPr>
            <w:tcW w:w="1321" w:type="dxa"/>
            <w:tcBorders>
              <w:top w:val="nil"/>
              <w:left w:val="nil"/>
              <w:bottom w:val="single" w:color="auto" w:sz="4" w:space="0"/>
              <w:right w:val="single" w:color="auto" w:sz="4" w:space="0"/>
            </w:tcBorders>
            <w:vAlign w:val="center"/>
          </w:tcPr>
          <w:p w14:paraId="63508305">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sz w:val="24"/>
                <w:szCs w:val="24"/>
                <w:highlight w:val="none"/>
              </w:rPr>
              <w:t>￥</w:t>
            </w:r>
          </w:p>
        </w:tc>
      </w:tr>
      <w:tr w14:paraId="45D95C9F">
        <w:tblPrEx>
          <w:tblCellMar>
            <w:top w:w="0" w:type="dxa"/>
            <w:left w:w="108" w:type="dxa"/>
            <w:bottom w:w="0" w:type="dxa"/>
            <w:right w:w="108" w:type="dxa"/>
          </w:tblCellMar>
        </w:tblPrEx>
        <w:trPr>
          <w:trHeight w:val="540" w:hRule="atLeast"/>
        </w:trPr>
        <w:tc>
          <w:tcPr>
            <w:tcW w:w="8866" w:type="dxa"/>
            <w:gridSpan w:val="5"/>
            <w:tcBorders>
              <w:top w:val="single" w:color="auto" w:sz="4" w:space="0"/>
              <w:left w:val="single" w:color="auto" w:sz="4" w:space="0"/>
              <w:bottom w:val="single" w:color="auto" w:sz="4" w:space="0"/>
              <w:right w:val="single" w:color="000000" w:sz="4" w:space="0"/>
            </w:tcBorders>
            <w:vAlign w:val="center"/>
          </w:tcPr>
          <w:p w14:paraId="1559A39B">
            <w:pPr>
              <w:widowControl/>
              <w:spacing w:line="360" w:lineRule="auto"/>
              <w:rPr>
                <w:rFonts w:hint="eastAsia" w:ascii="宋体" w:hAnsi="宋体" w:cs="宋体"/>
                <w:bCs/>
                <w:color w:val="auto"/>
                <w:sz w:val="24"/>
                <w:szCs w:val="24"/>
                <w:highlight w:val="none"/>
              </w:rPr>
            </w:pPr>
            <w:r>
              <w:rPr>
                <w:rFonts w:hint="eastAsia" w:ascii="宋体" w:hAnsi="宋体" w:cs="宋体"/>
                <w:b/>
                <w:bCs/>
                <w:color w:val="auto"/>
                <w:kern w:val="0"/>
                <w:sz w:val="24"/>
                <w:szCs w:val="24"/>
                <w:highlight w:val="none"/>
              </w:rPr>
              <w:t xml:space="preserve">中标总价：     </w:t>
            </w:r>
            <w:r>
              <w:rPr>
                <w:rFonts w:hint="eastAsia" w:ascii="宋体" w:hAnsi="宋体" w:cs="宋体"/>
                <w:b/>
                <w:color w:val="auto"/>
                <w:sz w:val="24"/>
                <w:szCs w:val="24"/>
                <w:highlight w:val="none"/>
              </w:rPr>
              <w:t xml:space="preserve">￥元（   </w:t>
            </w:r>
            <w:r>
              <w:rPr>
                <w:rFonts w:hint="eastAsia" w:ascii="宋体" w:hAnsi="宋体" w:cs="宋体"/>
                <w:color w:val="auto"/>
                <w:kern w:val="0"/>
                <w:sz w:val="24"/>
                <w:szCs w:val="24"/>
                <w:highlight w:val="none"/>
              </w:rPr>
              <w:t>元整</w:t>
            </w:r>
            <w:r>
              <w:rPr>
                <w:rFonts w:hint="eastAsia" w:ascii="宋体" w:hAnsi="宋体" w:cs="宋体"/>
                <w:b/>
                <w:color w:val="auto"/>
                <w:sz w:val="24"/>
                <w:szCs w:val="24"/>
                <w:highlight w:val="none"/>
              </w:rPr>
              <w:t>）</w:t>
            </w:r>
            <w:r>
              <w:rPr>
                <w:rFonts w:hint="eastAsia" w:ascii="宋体" w:hAnsi="宋体" w:cs="宋体"/>
                <w:b/>
                <w:color w:val="auto"/>
                <w:sz w:val="24"/>
                <w:szCs w:val="24"/>
                <w:highlight w:val="none"/>
                <w:lang w:eastAsia="zh-CN"/>
              </w:rPr>
              <w:t>。</w:t>
            </w:r>
          </w:p>
          <w:p w14:paraId="2579C143">
            <w:pPr>
              <w:widowControl/>
              <w:spacing w:line="360" w:lineRule="auto"/>
              <w:rPr>
                <w:rFonts w:ascii="宋体" w:hAnsi="宋体" w:cs="宋体"/>
                <w:bCs/>
                <w:color w:val="auto"/>
                <w:sz w:val="24"/>
                <w:szCs w:val="24"/>
                <w:highlight w:val="none"/>
              </w:rPr>
            </w:pPr>
            <w:r>
              <w:rPr>
                <w:rFonts w:hint="eastAsia" w:ascii="宋体" w:hAnsi="宋体" w:cs="宋体"/>
                <w:bCs/>
                <w:color w:val="auto"/>
                <w:sz w:val="24"/>
                <w:szCs w:val="24"/>
                <w:highlight w:val="none"/>
              </w:rPr>
              <w:t>货物验收完成后的保修等售后服务由卖方与使用单位另行签订服务合同单独约定，与本合同各自独立履行、互不影响。</w:t>
            </w:r>
            <w:r>
              <w:rPr>
                <w:rFonts w:hint="eastAsia" w:ascii="宋体" w:hAnsi="宋体" w:cs="宋体"/>
                <w:bCs/>
                <w:color w:val="auto"/>
                <w:sz w:val="24"/>
                <w:szCs w:val="24"/>
                <w:highlight w:val="none"/>
                <w:lang w:val="en-US" w:eastAsia="zh-CN"/>
              </w:rPr>
              <w:t>(可选择内容）</w:t>
            </w:r>
          </w:p>
        </w:tc>
      </w:tr>
      <w:tr w14:paraId="209C4BB1">
        <w:tblPrEx>
          <w:tblCellMar>
            <w:top w:w="0" w:type="dxa"/>
            <w:left w:w="108" w:type="dxa"/>
            <w:bottom w:w="0" w:type="dxa"/>
            <w:right w:w="108" w:type="dxa"/>
          </w:tblCellMar>
        </w:tblPrEx>
        <w:trPr>
          <w:trHeight w:val="780" w:hRule="atLeast"/>
        </w:trPr>
        <w:tc>
          <w:tcPr>
            <w:tcW w:w="8866" w:type="dxa"/>
            <w:gridSpan w:val="5"/>
            <w:tcBorders>
              <w:top w:val="single" w:color="auto" w:sz="4" w:space="0"/>
              <w:left w:val="single" w:color="auto" w:sz="4" w:space="0"/>
              <w:bottom w:val="single" w:color="auto" w:sz="4" w:space="0"/>
              <w:right w:val="single" w:color="auto" w:sz="4" w:space="0"/>
            </w:tcBorders>
            <w:vAlign w:val="center"/>
          </w:tcPr>
          <w:p w14:paraId="1C11AD03">
            <w:pPr>
              <w:widowControl/>
              <w:spacing w:line="360" w:lineRule="auto"/>
              <w:jc w:val="left"/>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 xml:space="preserve">备注说明： 本项目使用单位（最终用户）：                  </w:t>
            </w:r>
            <w:r>
              <w:rPr>
                <w:rFonts w:hint="eastAsia" w:ascii="宋体" w:hAnsi="宋体" w:cs="宋体"/>
                <w:b/>
                <w:color w:val="auto"/>
                <w:sz w:val="24"/>
                <w:szCs w:val="24"/>
                <w:highlight w:val="none"/>
                <w:u w:val="single"/>
              </w:rPr>
              <w:t>。</w:t>
            </w:r>
          </w:p>
        </w:tc>
      </w:tr>
    </w:tbl>
    <w:p w14:paraId="03AF7C21">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2、交货</w:t>
      </w:r>
    </w:p>
    <w:p w14:paraId="7991520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2.1交货方式：卖方负责送货到交货地点完成安装，并承担运输过程中发生的一切费用及风险。</w:t>
      </w:r>
    </w:p>
    <w:p w14:paraId="1A56A116">
      <w:pPr>
        <w:spacing w:line="360" w:lineRule="auto"/>
        <w:ind w:firstLine="480" w:firstLineChars="200"/>
        <w:rPr>
          <w:rFonts w:ascii="宋体" w:hAnsi="宋体" w:cs="宋体"/>
          <w:color w:val="auto"/>
          <w:sz w:val="24"/>
          <w:szCs w:val="24"/>
          <w:highlight w:val="none"/>
          <w:u w:val="single"/>
        </w:rPr>
      </w:pPr>
      <w:r>
        <w:rPr>
          <w:rFonts w:hint="eastAsia" w:ascii="宋体" w:hAnsi="宋体" w:cs="宋体"/>
          <w:color w:val="auto"/>
          <w:sz w:val="24"/>
          <w:szCs w:val="24"/>
          <w:highlight w:val="none"/>
        </w:rPr>
        <w:t>2.2交货地点：使用单位指定地点。</w:t>
      </w:r>
    </w:p>
    <w:p w14:paraId="7A1C2AE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2.3交付使用期: 合同签订之日起  个日历日内（含交货、安装）。</w:t>
      </w:r>
    </w:p>
    <w:p w14:paraId="3C5083CB">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2.4到货签收：卖方每批次供货到指定地点后，卖方应当组织最终用户对到货数量、型号等进行清点签收，并向买方提交最终用户签署的到货签收单原件。</w:t>
      </w:r>
    </w:p>
    <w:p w14:paraId="5941C3B5">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 xml:space="preserve">3、采购清单： </w:t>
      </w:r>
    </w:p>
    <w:p w14:paraId="40ABFEA8">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4、付款条件、方式与履约保证金</w:t>
      </w:r>
    </w:p>
    <w:p w14:paraId="0404BD82">
      <w:pPr>
        <w:pStyle w:val="4"/>
        <w:spacing w:line="360" w:lineRule="auto"/>
        <w:ind w:firstLine="480" w:firstLineChars="200"/>
        <w:rPr>
          <w:rFonts w:hAnsi="宋体" w:cs="宋体"/>
          <w:color w:val="auto"/>
          <w:sz w:val="24"/>
          <w:szCs w:val="24"/>
          <w:highlight w:val="none"/>
        </w:rPr>
      </w:pPr>
      <w:r>
        <w:rPr>
          <w:rFonts w:hint="eastAsia" w:hAnsi="宋体" w:cs="宋体"/>
          <w:color w:val="auto"/>
          <w:sz w:val="24"/>
          <w:szCs w:val="24"/>
          <w:highlight w:val="none"/>
        </w:rPr>
        <w:t>4.1付款条件</w:t>
      </w:r>
    </w:p>
    <w:p w14:paraId="6B794E95">
      <w:pPr>
        <w:pStyle w:val="4"/>
        <w:spacing w:line="360" w:lineRule="auto"/>
        <w:ind w:firstLine="480" w:firstLineChars="200"/>
        <w:rPr>
          <w:rFonts w:hAnsi="宋体" w:cs="宋体"/>
          <w:color w:val="auto"/>
          <w:sz w:val="24"/>
          <w:szCs w:val="24"/>
          <w:highlight w:val="none"/>
        </w:rPr>
      </w:pPr>
      <w:r>
        <w:rPr>
          <w:rFonts w:hint="eastAsia" w:hAnsi="宋体" w:cs="宋体"/>
          <w:color w:val="auto"/>
          <w:sz w:val="24"/>
          <w:szCs w:val="24"/>
          <w:highlight w:val="none"/>
        </w:rPr>
        <w:t>卖方同意，待买方收到使用单位</w:t>
      </w:r>
      <w:r>
        <w:rPr>
          <w:rFonts w:hint="default" w:hAnsi="宋体" w:cs="宋体"/>
          <w:color w:val="auto"/>
          <w:sz w:val="24"/>
          <w:szCs w:val="24"/>
          <w:highlight w:val="none"/>
        </w:rPr>
        <w:t>足额</w:t>
      </w:r>
      <w:r>
        <w:rPr>
          <w:rFonts w:hint="eastAsia" w:hAnsi="宋体" w:cs="宋体"/>
          <w:color w:val="auto"/>
          <w:sz w:val="24"/>
          <w:szCs w:val="24"/>
          <w:highlight w:val="none"/>
        </w:rPr>
        <w:t>货款后，买方按4.2约定向卖方付款。</w:t>
      </w:r>
    </w:p>
    <w:p w14:paraId="6002F15E">
      <w:pPr>
        <w:tabs>
          <w:tab w:val="left" w:pos="5130"/>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4.2付款方式</w:t>
      </w:r>
    </w:p>
    <w:p w14:paraId="2EAAA0F5">
      <w:pPr>
        <w:tabs>
          <w:tab w:val="left" w:pos="5130"/>
        </w:tabs>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cs="宋体"/>
          <w:color w:val="auto"/>
          <w:sz w:val="24"/>
          <w:szCs w:val="24"/>
          <w:highlight w:val="none"/>
        </w:rPr>
        <w:t>4.2.1</w:t>
      </w:r>
      <w:r>
        <w:rPr>
          <w:rFonts w:hint="eastAsia" w:ascii="宋体" w:hAnsi="宋体" w:eastAsia="宋体" w:cs="宋体"/>
          <w:color w:val="auto"/>
          <w:kern w:val="0"/>
          <w:sz w:val="24"/>
          <w:szCs w:val="24"/>
          <w:highlight w:val="none"/>
        </w:rPr>
        <w:t>合同签订后</w:t>
      </w:r>
      <w:r>
        <w:rPr>
          <w:rFonts w:hint="eastAsia" w:ascii="宋体" w:hAnsi="宋体" w:cs="宋体"/>
          <w:color w:val="auto"/>
          <w:kern w:val="0"/>
          <w:sz w:val="24"/>
          <w:szCs w:val="24"/>
          <w:highlight w:val="none"/>
          <w:lang w:eastAsia="zh-CN"/>
        </w:rPr>
        <w:t>15个</w:t>
      </w:r>
      <w:r>
        <w:rPr>
          <w:rFonts w:hint="eastAsia" w:ascii="宋体" w:hAnsi="宋体" w:eastAsia="宋体" w:cs="宋体"/>
          <w:color w:val="auto"/>
          <w:kern w:val="0"/>
          <w:sz w:val="24"/>
          <w:szCs w:val="24"/>
          <w:highlight w:val="none"/>
        </w:rPr>
        <w:t>工作日内，</w:t>
      </w:r>
      <w:r>
        <w:rPr>
          <w:rFonts w:hint="eastAsia" w:ascii="宋体" w:hAnsi="宋体" w:eastAsia="宋体" w:cs="宋体"/>
          <w:color w:val="auto"/>
          <w:sz w:val="24"/>
          <w:szCs w:val="24"/>
          <w:highlight w:val="none"/>
        </w:rPr>
        <w:t>卖方向买方</w:t>
      </w:r>
      <w:r>
        <w:rPr>
          <w:rFonts w:hint="eastAsia" w:ascii="宋体" w:hAnsi="宋体" w:eastAsia="宋体" w:cs="宋体"/>
          <w:color w:val="auto"/>
          <w:kern w:val="0"/>
          <w:sz w:val="24"/>
          <w:szCs w:val="24"/>
          <w:highlight w:val="none"/>
        </w:rPr>
        <w:t>支付</w:t>
      </w:r>
      <w:r>
        <w:rPr>
          <w:rFonts w:hint="eastAsia" w:ascii="宋体" w:hAnsi="宋体" w:cs="宋体"/>
          <w:color w:val="auto"/>
          <w:kern w:val="0"/>
          <w:sz w:val="24"/>
          <w:szCs w:val="24"/>
          <w:highlight w:val="none"/>
          <w:lang w:eastAsia="zh-CN"/>
        </w:rPr>
        <w:t>合同总价</w:t>
      </w:r>
      <w:r>
        <w:rPr>
          <w:rFonts w:hint="eastAsia" w:ascii="宋体" w:hAnsi="宋体" w:eastAsia="宋体" w:cs="宋体"/>
          <w:color w:val="auto"/>
          <w:kern w:val="0"/>
          <w:sz w:val="24"/>
          <w:szCs w:val="24"/>
          <w:highlight w:val="none"/>
        </w:rPr>
        <w:t>的3%作为项目</w:t>
      </w:r>
      <w:r>
        <w:rPr>
          <w:rFonts w:hint="eastAsia" w:ascii="宋体" w:hAnsi="宋体" w:cs="宋体"/>
          <w:color w:val="auto"/>
          <w:kern w:val="0"/>
          <w:sz w:val="24"/>
          <w:szCs w:val="24"/>
          <w:highlight w:val="none"/>
          <w:lang w:eastAsia="zh-CN"/>
        </w:rPr>
        <w:t>履约保证金</w:t>
      </w:r>
      <w:r>
        <w:rPr>
          <w:rFonts w:hint="eastAsia" w:ascii="宋体" w:hAnsi="宋体" w:eastAsia="宋体" w:cs="宋体"/>
          <w:color w:val="auto"/>
          <w:kern w:val="0"/>
          <w:sz w:val="24"/>
          <w:szCs w:val="24"/>
          <w:highlight w:val="none"/>
        </w:rPr>
        <w:t>，</w:t>
      </w:r>
      <w:r>
        <w:rPr>
          <w:rFonts w:hint="eastAsia" w:ascii="宋体" w:hAnsi="宋体" w:cs="宋体"/>
          <w:color w:val="auto"/>
          <w:kern w:val="0"/>
          <w:sz w:val="24"/>
          <w:szCs w:val="24"/>
          <w:highlight w:val="none"/>
          <w:lang w:eastAsia="zh-CN"/>
        </w:rPr>
        <w:t>履约保证金</w:t>
      </w:r>
      <w:r>
        <w:rPr>
          <w:rFonts w:hint="eastAsia" w:ascii="宋体" w:hAnsi="宋体" w:eastAsia="宋体" w:cs="宋体"/>
          <w:color w:val="auto"/>
          <w:kern w:val="0"/>
          <w:sz w:val="24"/>
          <w:szCs w:val="24"/>
          <w:highlight w:val="none"/>
        </w:rPr>
        <w:t>可以转账、支票、汇票、本票或金融机构、担保机构出具的保函等形式交纳，且在合同签订时一并提交，质量保证期届满且无合同纠纷后</w:t>
      </w:r>
      <w:r>
        <w:rPr>
          <w:rFonts w:hint="eastAsia" w:ascii="宋体" w:hAnsi="宋体" w:cs="宋体"/>
          <w:color w:val="auto"/>
          <w:kern w:val="0"/>
          <w:sz w:val="24"/>
          <w:szCs w:val="24"/>
          <w:highlight w:val="none"/>
          <w:lang w:val="en-US" w:eastAsia="zh-CN"/>
        </w:rPr>
        <w:t>7个</w:t>
      </w:r>
      <w:r>
        <w:rPr>
          <w:rFonts w:hint="eastAsia" w:ascii="宋体" w:hAnsi="宋体" w:eastAsia="宋体" w:cs="宋体"/>
          <w:color w:val="auto"/>
          <w:kern w:val="0"/>
          <w:sz w:val="24"/>
          <w:szCs w:val="24"/>
          <w:highlight w:val="none"/>
        </w:rPr>
        <w:t>工作日内，向</w:t>
      </w:r>
      <w:r>
        <w:rPr>
          <w:rFonts w:hint="eastAsia" w:ascii="宋体" w:hAnsi="宋体" w:eastAsia="宋体" w:cs="宋体"/>
          <w:color w:val="auto"/>
          <w:sz w:val="24"/>
          <w:szCs w:val="24"/>
          <w:highlight w:val="none"/>
        </w:rPr>
        <w:t>中标/成交</w:t>
      </w:r>
      <w:r>
        <w:rPr>
          <w:rFonts w:hint="eastAsia" w:ascii="宋体" w:hAnsi="宋体" w:eastAsia="宋体" w:cs="宋体"/>
          <w:color w:val="auto"/>
          <w:kern w:val="0"/>
          <w:sz w:val="24"/>
          <w:szCs w:val="24"/>
          <w:highlight w:val="none"/>
        </w:rPr>
        <w:t>供应商无息返还</w:t>
      </w:r>
      <w:r>
        <w:rPr>
          <w:rFonts w:hint="eastAsia" w:ascii="宋体" w:hAnsi="宋体" w:cs="宋体"/>
          <w:color w:val="auto"/>
          <w:kern w:val="0"/>
          <w:sz w:val="24"/>
          <w:szCs w:val="24"/>
          <w:highlight w:val="none"/>
          <w:lang w:eastAsia="zh-CN"/>
        </w:rPr>
        <w:t>合同总价</w:t>
      </w:r>
      <w:r>
        <w:rPr>
          <w:rFonts w:hint="eastAsia" w:ascii="宋体" w:hAnsi="宋体" w:eastAsia="宋体" w:cs="宋体"/>
          <w:color w:val="auto"/>
          <w:kern w:val="0"/>
          <w:sz w:val="24"/>
          <w:szCs w:val="24"/>
          <w:highlight w:val="none"/>
        </w:rPr>
        <w:t>的3%</w:t>
      </w:r>
      <w:r>
        <w:rPr>
          <w:rFonts w:hint="eastAsia" w:ascii="宋体" w:hAnsi="宋体" w:cs="宋体"/>
          <w:color w:val="auto"/>
          <w:kern w:val="0"/>
          <w:sz w:val="24"/>
          <w:szCs w:val="24"/>
          <w:highlight w:val="none"/>
          <w:lang w:eastAsia="zh-CN"/>
        </w:rPr>
        <w:t>履约保证金</w:t>
      </w:r>
      <w:r>
        <w:rPr>
          <w:rFonts w:hint="eastAsia" w:ascii="宋体" w:hAnsi="宋体" w:eastAsia="宋体" w:cs="宋体"/>
          <w:color w:val="auto"/>
          <w:kern w:val="0"/>
          <w:sz w:val="24"/>
          <w:szCs w:val="24"/>
          <w:highlight w:val="none"/>
        </w:rPr>
        <w:t>。</w:t>
      </w:r>
    </w:p>
    <w:p w14:paraId="11321C99">
      <w:pPr>
        <w:tabs>
          <w:tab w:val="left" w:pos="5130"/>
        </w:tabs>
        <w:spacing w:line="360" w:lineRule="auto"/>
        <w:ind w:left="479" w:leftChars="228" w:firstLine="0" w:firstLineChars="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4.2.2</w:t>
      </w:r>
      <w:r>
        <w:rPr>
          <w:rFonts w:hint="eastAsia" w:ascii="宋体" w:hAnsi="宋体" w:eastAsia="宋体" w:cs="宋体"/>
          <w:color w:val="auto"/>
          <w:sz w:val="24"/>
          <w:szCs w:val="24"/>
          <w:highlight w:val="none"/>
        </w:rPr>
        <w:t>合同签订后</w:t>
      </w:r>
      <w:r>
        <w:rPr>
          <w:rFonts w:hint="eastAsia" w:ascii="宋体" w:hAnsi="宋体" w:cs="宋体"/>
          <w:color w:val="auto"/>
          <w:sz w:val="24"/>
          <w:szCs w:val="24"/>
          <w:highlight w:val="none"/>
          <w:lang w:eastAsia="zh-CN"/>
        </w:rPr>
        <w:t>15个</w:t>
      </w:r>
      <w:r>
        <w:rPr>
          <w:rFonts w:hint="eastAsia" w:ascii="宋体" w:hAnsi="宋体" w:eastAsia="宋体" w:cs="宋体"/>
          <w:color w:val="auto"/>
          <w:sz w:val="24"/>
          <w:szCs w:val="24"/>
          <w:highlight w:val="none"/>
        </w:rPr>
        <w:t>工作日内，买方向卖方支付合同总价   %的预付款。</w:t>
      </w:r>
    </w:p>
    <w:p w14:paraId="12FE2F81">
      <w:pPr>
        <w:tabs>
          <w:tab w:val="left" w:pos="5130"/>
        </w:tabs>
        <w:spacing w:line="360" w:lineRule="auto"/>
        <w:ind w:left="0" w:leftChars="0" w:firstLine="480" w:firstLineChars="200"/>
        <w:rPr>
          <w:rFonts w:ascii="宋体" w:hAnsi="宋体" w:cs="宋体"/>
          <w:color w:val="auto"/>
          <w:sz w:val="24"/>
          <w:szCs w:val="24"/>
          <w:highlight w:val="none"/>
        </w:rPr>
      </w:pPr>
      <w:r>
        <w:rPr>
          <w:rFonts w:hint="eastAsia" w:ascii="宋体" w:hAnsi="宋体" w:cs="宋体"/>
          <w:color w:val="auto"/>
          <w:kern w:val="0"/>
          <w:sz w:val="24"/>
          <w:szCs w:val="24"/>
          <w:highlight w:val="none"/>
        </w:rPr>
        <w:t>4.2.3</w:t>
      </w:r>
      <w:r>
        <w:rPr>
          <w:rFonts w:hint="eastAsia" w:ascii="宋体" w:hAnsi="宋体" w:cs="宋体"/>
          <w:color w:val="auto"/>
          <w:sz w:val="24"/>
          <w:szCs w:val="24"/>
          <w:highlight w:val="none"/>
        </w:rPr>
        <w:t>卖方供货安装、调试完毕，使用单位验收合格后，卖方开具合同总价100%的正规发票</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w:t>
      </w:r>
      <w:r>
        <w:rPr>
          <w:rFonts w:hint="default" w:ascii="宋体" w:hAnsi="宋体" w:cs="宋体"/>
          <w:color w:val="auto"/>
          <w:sz w:val="24"/>
          <w:szCs w:val="24"/>
          <w:highlight w:val="none"/>
        </w:rPr>
        <w:t>厦门市大宗货物政府采购供货验收单</w:t>
      </w:r>
      <w:r>
        <w:rPr>
          <w:rFonts w:hint="eastAsia" w:ascii="宋体" w:hAnsi="宋体" w:eastAsia="宋体" w:cs="宋体"/>
          <w:color w:val="auto"/>
          <w:sz w:val="24"/>
          <w:szCs w:val="24"/>
          <w:highlight w:val="none"/>
        </w:rPr>
        <w:t>》</w:t>
      </w:r>
      <w:r>
        <w:rPr>
          <w:rFonts w:hint="default" w:ascii="宋体" w:hAnsi="宋体" w:cs="宋体"/>
          <w:color w:val="auto"/>
          <w:sz w:val="24"/>
          <w:szCs w:val="24"/>
          <w:highlight w:val="none"/>
        </w:rPr>
        <w:t>（附件2）</w:t>
      </w:r>
      <w:r>
        <w:rPr>
          <w:rFonts w:hint="eastAsia" w:ascii="宋体" w:hAnsi="宋体" w:cs="宋体"/>
          <w:color w:val="auto"/>
          <w:sz w:val="24"/>
          <w:szCs w:val="24"/>
          <w:highlight w:val="none"/>
        </w:rPr>
        <w:t>和全部货物清单给买方，买方在</w:t>
      </w:r>
      <w:r>
        <w:rPr>
          <w:rFonts w:hint="eastAsia" w:ascii="宋体" w:hAnsi="宋体" w:cs="宋体"/>
          <w:color w:val="auto"/>
          <w:sz w:val="24"/>
          <w:szCs w:val="24"/>
          <w:highlight w:val="none"/>
          <w:lang w:val="en-US" w:eastAsia="zh-CN"/>
        </w:rPr>
        <w:t>15个</w:t>
      </w:r>
      <w:r>
        <w:rPr>
          <w:rFonts w:hint="eastAsia" w:ascii="宋体" w:hAnsi="宋体" w:cs="宋体"/>
          <w:color w:val="auto"/>
          <w:sz w:val="24"/>
          <w:szCs w:val="24"/>
          <w:highlight w:val="none"/>
        </w:rPr>
        <w:t>工作日内向卖方支付本合同总价100%的款项</w:t>
      </w:r>
      <w:r>
        <w:rPr>
          <w:rFonts w:hint="eastAsia" w:ascii="宋体" w:hAnsi="宋体" w:cs="宋体"/>
          <w:color w:val="auto"/>
          <w:sz w:val="24"/>
          <w:szCs w:val="24"/>
          <w:highlight w:val="none"/>
          <w:lang w:eastAsia="zh-CN"/>
        </w:rPr>
        <w:t>。</w:t>
      </w:r>
    </w:p>
    <w:p w14:paraId="2F3118D6">
      <w:pPr>
        <w:widowControl/>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中标/成交供应商为中小企业：</w:t>
      </w:r>
    </w:p>
    <w:p w14:paraId="7463A8F2">
      <w:pPr>
        <w:tabs>
          <w:tab w:val="left" w:pos="5130"/>
        </w:tabs>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cs="宋体"/>
          <w:color w:val="auto"/>
          <w:sz w:val="24"/>
          <w:szCs w:val="24"/>
          <w:highlight w:val="none"/>
        </w:rPr>
        <w:t>4.2.1</w:t>
      </w:r>
      <w:r>
        <w:rPr>
          <w:rFonts w:hint="eastAsia" w:ascii="宋体" w:hAnsi="宋体" w:eastAsia="宋体" w:cs="宋体"/>
          <w:color w:val="auto"/>
          <w:kern w:val="0"/>
          <w:sz w:val="24"/>
          <w:szCs w:val="24"/>
          <w:highlight w:val="none"/>
        </w:rPr>
        <w:t>合同签订后</w:t>
      </w:r>
      <w:r>
        <w:rPr>
          <w:rFonts w:hint="eastAsia" w:ascii="宋体" w:hAnsi="宋体" w:cs="宋体"/>
          <w:color w:val="auto"/>
          <w:kern w:val="0"/>
          <w:sz w:val="24"/>
          <w:szCs w:val="24"/>
          <w:highlight w:val="none"/>
          <w:lang w:eastAsia="zh-CN"/>
        </w:rPr>
        <w:t>15个</w:t>
      </w:r>
      <w:r>
        <w:rPr>
          <w:rFonts w:hint="eastAsia" w:ascii="宋体" w:hAnsi="宋体" w:eastAsia="宋体" w:cs="宋体"/>
          <w:color w:val="auto"/>
          <w:kern w:val="0"/>
          <w:sz w:val="24"/>
          <w:szCs w:val="24"/>
          <w:highlight w:val="none"/>
        </w:rPr>
        <w:t>工作日内，</w:t>
      </w:r>
      <w:r>
        <w:rPr>
          <w:rFonts w:hint="eastAsia" w:ascii="宋体" w:hAnsi="宋体" w:eastAsia="宋体" w:cs="宋体"/>
          <w:color w:val="auto"/>
          <w:sz w:val="24"/>
          <w:szCs w:val="24"/>
          <w:highlight w:val="none"/>
        </w:rPr>
        <w:t>卖方向买方</w:t>
      </w:r>
      <w:r>
        <w:rPr>
          <w:rFonts w:hint="eastAsia" w:ascii="宋体" w:hAnsi="宋体" w:eastAsia="宋体" w:cs="宋体"/>
          <w:color w:val="auto"/>
          <w:kern w:val="0"/>
          <w:sz w:val="24"/>
          <w:szCs w:val="24"/>
          <w:highlight w:val="none"/>
        </w:rPr>
        <w:t>支付</w:t>
      </w:r>
      <w:r>
        <w:rPr>
          <w:rFonts w:hint="eastAsia" w:ascii="宋体" w:hAnsi="宋体" w:cs="宋体"/>
          <w:color w:val="auto"/>
          <w:kern w:val="0"/>
          <w:sz w:val="24"/>
          <w:szCs w:val="24"/>
          <w:highlight w:val="none"/>
          <w:lang w:eastAsia="zh-CN"/>
        </w:rPr>
        <w:t>合同总价</w:t>
      </w:r>
      <w:r>
        <w:rPr>
          <w:rFonts w:hint="eastAsia" w:ascii="宋体" w:hAnsi="宋体" w:eastAsia="宋体" w:cs="宋体"/>
          <w:color w:val="auto"/>
          <w:kern w:val="0"/>
          <w:sz w:val="24"/>
          <w:szCs w:val="24"/>
          <w:highlight w:val="none"/>
        </w:rPr>
        <w:t>的</w:t>
      </w:r>
      <w:r>
        <w:rPr>
          <w:rFonts w:hint="eastAsia" w:ascii="宋体" w:hAnsi="宋体" w:cs="宋体"/>
          <w:color w:val="auto"/>
          <w:kern w:val="0"/>
          <w:sz w:val="24"/>
          <w:szCs w:val="24"/>
          <w:highlight w:val="none"/>
          <w:lang w:val="en-US" w:eastAsia="zh-CN"/>
        </w:rPr>
        <w:t>1.5</w:t>
      </w:r>
      <w:r>
        <w:rPr>
          <w:rFonts w:hint="eastAsia" w:ascii="宋体" w:hAnsi="宋体" w:eastAsia="宋体" w:cs="宋体"/>
          <w:color w:val="auto"/>
          <w:kern w:val="0"/>
          <w:sz w:val="24"/>
          <w:szCs w:val="24"/>
          <w:highlight w:val="none"/>
        </w:rPr>
        <w:t>%作为项目</w:t>
      </w:r>
      <w:r>
        <w:rPr>
          <w:rFonts w:hint="eastAsia" w:ascii="宋体" w:hAnsi="宋体" w:cs="宋体"/>
          <w:color w:val="auto"/>
          <w:kern w:val="0"/>
          <w:sz w:val="24"/>
          <w:szCs w:val="24"/>
          <w:highlight w:val="none"/>
          <w:lang w:eastAsia="zh-CN"/>
        </w:rPr>
        <w:t>履约保证金</w:t>
      </w:r>
      <w:r>
        <w:rPr>
          <w:rFonts w:hint="eastAsia" w:ascii="宋体" w:hAnsi="宋体" w:eastAsia="宋体" w:cs="宋体"/>
          <w:color w:val="auto"/>
          <w:kern w:val="0"/>
          <w:sz w:val="24"/>
          <w:szCs w:val="24"/>
          <w:highlight w:val="none"/>
        </w:rPr>
        <w:t>，</w:t>
      </w:r>
      <w:r>
        <w:rPr>
          <w:rFonts w:hint="eastAsia" w:ascii="宋体" w:hAnsi="宋体" w:cs="宋体"/>
          <w:color w:val="auto"/>
          <w:kern w:val="0"/>
          <w:sz w:val="24"/>
          <w:szCs w:val="24"/>
          <w:highlight w:val="none"/>
          <w:lang w:eastAsia="zh-CN"/>
        </w:rPr>
        <w:t>履约保证金</w:t>
      </w:r>
      <w:r>
        <w:rPr>
          <w:rFonts w:hint="eastAsia" w:ascii="宋体" w:hAnsi="宋体" w:eastAsia="宋体" w:cs="宋体"/>
          <w:color w:val="auto"/>
          <w:kern w:val="0"/>
          <w:sz w:val="24"/>
          <w:szCs w:val="24"/>
          <w:highlight w:val="none"/>
        </w:rPr>
        <w:t>可以转账、支票、汇票、本票或金融机构、担保机构出具的保函等形式交纳，且在合同签订时一并提交，质量保证期届满且无合同纠纷后</w:t>
      </w:r>
      <w:r>
        <w:rPr>
          <w:rFonts w:hint="eastAsia" w:ascii="宋体" w:hAnsi="宋体" w:cs="宋体"/>
          <w:color w:val="auto"/>
          <w:kern w:val="0"/>
          <w:sz w:val="24"/>
          <w:szCs w:val="24"/>
          <w:highlight w:val="none"/>
          <w:lang w:val="en-US" w:eastAsia="zh-CN"/>
        </w:rPr>
        <w:t>7个</w:t>
      </w:r>
      <w:r>
        <w:rPr>
          <w:rFonts w:hint="eastAsia" w:ascii="宋体" w:hAnsi="宋体" w:eastAsia="宋体" w:cs="宋体"/>
          <w:color w:val="auto"/>
          <w:kern w:val="0"/>
          <w:sz w:val="24"/>
          <w:szCs w:val="24"/>
          <w:highlight w:val="none"/>
        </w:rPr>
        <w:t>工作日内，向</w:t>
      </w:r>
      <w:r>
        <w:rPr>
          <w:rFonts w:hint="eastAsia" w:ascii="宋体" w:hAnsi="宋体" w:eastAsia="宋体" w:cs="宋体"/>
          <w:color w:val="auto"/>
          <w:sz w:val="24"/>
          <w:szCs w:val="24"/>
          <w:highlight w:val="none"/>
        </w:rPr>
        <w:t>中标/成交</w:t>
      </w:r>
      <w:r>
        <w:rPr>
          <w:rFonts w:hint="eastAsia" w:ascii="宋体" w:hAnsi="宋体" w:eastAsia="宋体" w:cs="宋体"/>
          <w:color w:val="auto"/>
          <w:kern w:val="0"/>
          <w:sz w:val="24"/>
          <w:szCs w:val="24"/>
          <w:highlight w:val="none"/>
        </w:rPr>
        <w:t>供应商无息返还</w:t>
      </w:r>
      <w:r>
        <w:rPr>
          <w:rFonts w:hint="eastAsia" w:ascii="宋体" w:hAnsi="宋体" w:cs="宋体"/>
          <w:color w:val="auto"/>
          <w:kern w:val="0"/>
          <w:sz w:val="24"/>
          <w:szCs w:val="24"/>
          <w:highlight w:val="none"/>
          <w:lang w:eastAsia="zh-CN"/>
        </w:rPr>
        <w:t>合同总价</w:t>
      </w:r>
      <w:r>
        <w:rPr>
          <w:rFonts w:hint="eastAsia" w:ascii="宋体" w:hAnsi="宋体" w:eastAsia="宋体" w:cs="宋体"/>
          <w:color w:val="auto"/>
          <w:kern w:val="0"/>
          <w:sz w:val="24"/>
          <w:szCs w:val="24"/>
          <w:highlight w:val="none"/>
        </w:rPr>
        <w:t>的</w:t>
      </w:r>
      <w:r>
        <w:rPr>
          <w:rFonts w:hint="eastAsia" w:ascii="宋体" w:hAnsi="宋体" w:cs="宋体"/>
          <w:color w:val="auto"/>
          <w:kern w:val="0"/>
          <w:sz w:val="24"/>
          <w:szCs w:val="24"/>
          <w:highlight w:val="none"/>
          <w:lang w:val="en-US" w:eastAsia="zh-CN"/>
        </w:rPr>
        <w:t>1.5</w:t>
      </w:r>
      <w:r>
        <w:rPr>
          <w:rFonts w:hint="eastAsia" w:ascii="宋体" w:hAnsi="宋体" w:eastAsia="宋体" w:cs="宋体"/>
          <w:color w:val="auto"/>
          <w:kern w:val="0"/>
          <w:sz w:val="24"/>
          <w:szCs w:val="24"/>
          <w:highlight w:val="none"/>
        </w:rPr>
        <w:t>%</w:t>
      </w:r>
      <w:r>
        <w:rPr>
          <w:rFonts w:hint="eastAsia" w:ascii="宋体" w:hAnsi="宋体" w:cs="宋体"/>
          <w:color w:val="auto"/>
          <w:kern w:val="0"/>
          <w:sz w:val="24"/>
          <w:szCs w:val="24"/>
          <w:highlight w:val="none"/>
          <w:lang w:eastAsia="zh-CN"/>
        </w:rPr>
        <w:t>履约保证金</w:t>
      </w:r>
      <w:r>
        <w:rPr>
          <w:rFonts w:hint="eastAsia" w:ascii="宋体" w:hAnsi="宋体" w:eastAsia="宋体" w:cs="宋体"/>
          <w:color w:val="auto"/>
          <w:kern w:val="0"/>
          <w:sz w:val="24"/>
          <w:szCs w:val="24"/>
          <w:highlight w:val="none"/>
        </w:rPr>
        <w:t>。</w:t>
      </w:r>
    </w:p>
    <w:p w14:paraId="49B49024">
      <w:pPr>
        <w:tabs>
          <w:tab w:val="left" w:pos="5130"/>
        </w:tabs>
        <w:spacing w:line="360" w:lineRule="auto"/>
        <w:ind w:left="479" w:leftChars="228" w:firstLine="0" w:firstLineChars="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4.2.2</w:t>
      </w:r>
      <w:r>
        <w:rPr>
          <w:rFonts w:hint="eastAsia" w:ascii="宋体" w:hAnsi="宋体" w:eastAsia="宋体" w:cs="宋体"/>
          <w:color w:val="auto"/>
          <w:sz w:val="24"/>
          <w:szCs w:val="24"/>
          <w:highlight w:val="none"/>
        </w:rPr>
        <w:t>合同签订后</w:t>
      </w:r>
      <w:r>
        <w:rPr>
          <w:rFonts w:hint="eastAsia" w:ascii="宋体" w:hAnsi="宋体" w:cs="宋体"/>
          <w:color w:val="auto"/>
          <w:sz w:val="24"/>
          <w:szCs w:val="24"/>
          <w:highlight w:val="none"/>
          <w:lang w:eastAsia="zh-CN"/>
        </w:rPr>
        <w:t>15个</w:t>
      </w:r>
      <w:r>
        <w:rPr>
          <w:rFonts w:hint="eastAsia" w:ascii="宋体" w:hAnsi="宋体" w:eastAsia="宋体" w:cs="宋体"/>
          <w:color w:val="auto"/>
          <w:sz w:val="24"/>
          <w:szCs w:val="24"/>
          <w:highlight w:val="none"/>
        </w:rPr>
        <w:t>工作日内，买方向卖方支付合同总价   %的预付款。</w:t>
      </w:r>
    </w:p>
    <w:p w14:paraId="650FA066">
      <w:pPr>
        <w:tabs>
          <w:tab w:val="left" w:pos="5130"/>
        </w:tabs>
        <w:spacing w:line="360" w:lineRule="auto"/>
        <w:ind w:left="0" w:leftChars="0" w:firstLine="480" w:firstLineChars="200"/>
        <w:rPr>
          <w:rFonts w:ascii="宋体" w:hAnsi="宋体" w:cs="宋体"/>
          <w:color w:val="auto"/>
          <w:sz w:val="24"/>
          <w:szCs w:val="24"/>
          <w:highlight w:val="none"/>
        </w:rPr>
      </w:pPr>
      <w:r>
        <w:rPr>
          <w:rFonts w:hint="eastAsia" w:ascii="宋体" w:hAnsi="宋体" w:cs="宋体"/>
          <w:color w:val="auto"/>
          <w:kern w:val="0"/>
          <w:sz w:val="24"/>
          <w:szCs w:val="24"/>
          <w:highlight w:val="none"/>
        </w:rPr>
        <w:t>4.2.3</w:t>
      </w:r>
      <w:r>
        <w:rPr>
          <w:rFonts w:hint="eastAsia" w:ascii="宋体" w:hAnsi="宋体" w:cs="宋体"/>
          <w:color w:val="auto"/>
          <w:sz w:val="24"/>
          <w:szCs w:val="24"/>
          <w:highlight w:val="none"/>
        </w:rPr>
        <w:t>卖方供货安装、调试完毕，使用单位验收合格后，卖方开具合同总价100%的正规发票</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w:t>
      </w:r>
      <w:r>
        <w:rPr>
          <w:rFonts w:hint="default" w:ascii="宋体" w:hAnsi="宋体" w:cs="宋体"/>
          <w:color w:val="auto"/>
          <w:sz w:val="24"/>
          <w:szCs w:val="24"/>
          <w:highlight w:val="none"/>
        </w:rPr>
        <w:t>厦门市大宗货物政府采购供货验收单</w:t>
      </w:r>
      <w:r>
        <w:rPr>
          <w:rFonts w:hint="eastAsia" w:ascii="宋体" w:hAnsi="宋体" w:eastAsia="宋体" w:cs="宋体"/>
          <w:color w:val="auto"/>
          <w:sz w:val="24"/>
          <w:szCs w:val="24"/>
          <w:highlight w:val="none"/>
        </w:rPr>
        <w:t>》</w:t>
      </w:r>
      <w:r>
        <w:rPr>
          <w:rFonts w:hint="default" w:ascii="宋体" w:hAnsi="宋体" w:cs="宋体"/>
          <w:color w:val="auto"/>
          <w:sz w:val="24"/>
          <w:szCs w:val="24"/>
          <w:highlight w:val="none"/>
        </w:rPr>
        <w:t>（附件2）</w:t>
      </w:r>
      <w:r>
        <w:rPr>
          <w:rFonts w:hint="eastAsia" w:ascii="宋体" w:hAnsi="宋体" w:cs="宋体"/>
          <w:color w:val="auto"/>
          <w:sz w:val="24"/>
          <w:szCs w:val="24"/>
          <w:highlight w:val="none"/>
        </w:rPr>
        <w:t>和全部货物清单给买方，买方在</w:t>
      </w:r>
      <w:r>
        <w:rPr>
          <w:rFonts w:hint="eastAsia" w:ascii="宋体" w:hAnsi="宋体" w:cs="宋体"/>
          <w:color w:val="auto"/>
          <w:sz w:val="24"/>
          <w:szCs w:val="24"/>
          <w:highlight w:val="none"/>
          <w:lang w:val="en-US" w:eastAsia="zh-CN"/>
        </w:rPr>
        <w:t>15个</w:t>
      </w:r>
      <w:r>
        <w:rPr>
          <w:rFonts w:hint="eastAsia" w:ascii="宋体" w:hAnsi="宋体" w:cs="宋体"/>
          <w:color w:val="auto"/>
          <w:sz w:val="24"/>
          <w:szCs w:val="24"/>
          <w:highlight w:val="none"/>
        </w:rPr>
        <w:t>工作日内向卖方支付本合同总价100%的款项</w:t>
      </w:r>
      <w:r>
        <w:rPr>
          <w:rFonts w:hint="eastAsia" w:ascii="宋体" w:hAnsi="宋体" w:cs="宋体"/>
          <w:color w:val="auto"/>
          <w:sz w:val="24"/>
          <w:szCs w:val="24"/>
          <w:highlight w:val="none"/>
          <w:lang w:eastAsia="zh-CN"/>
        </w:rPr>
        <w:t>。</w:t>
      </w:r>
    </w:p>
    <w:p w14:paraId="4753B7C9">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5、技术资料：</w:t>
      </w:r>
    </w:p>
    <w:p w14:paraId="1E98F1B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5.1卖方应在交付使用时向使用单位提供配套资料1套。</w:t>
      </w:r>
    </w:p>
    <w:p w14:paraId="3DE05DA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5.2卖方在交货时应向使用单位提供货物的相关手续，包括品牌证书、装箱清单含货物的主附件、原产地证明书、品质保证书、出厂检验报告、合格证书、使用及维护说明书等。</w:t>
      </w:r>
    </w:p>
    <w:p w14:paraId="08AC02B2">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6、验收</w:t>
      </w:r>
    </w:p>
    <w:p w14:paraId="0F841C5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6.1合同货物到达交货地点且卖方完成安装工作后，买卖双方同意，合同货物由使用单位验收并以使用单位的验收意见为准。合同货物安装后经使用单位验收合格视为最终验收合格。</w:t>
      </w:r>
    </w:p>
    <w:p w14:paraId="3870E47A">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6.2合同货物验收时，由使用单位签署</w:t>
      </w:r>
      <w:r>
        <w:rPr>
          <w:rFonts w:hint="eastAsia" w:ascii="宋体" w:hAnsi="宋体" w:eastAsia="宋体" w:cs="宋体"/>
          <w:color w:val="auto"/>
          <w:sz w:val="24"/>
          <w:szCs w:val="24"/>
          <w:highlight w:val="none"/>
        </w:rPr>
        <w:t>《</w:t>
      </w:r>
      <w:r>
        <w:rPr>
          <w:rFonts w:hint="default" w:ascii="宋体" w:hAnsi="宋体" w:cs="宋体"/>
          <w:color w:val="auto"/>
          <w:sz w:val="24"/>
          <w:szCs w:val="24"/>
          <w:highlight w:val="none"/>
        </w:rPr>
        <w:t>厦门市大宗货物政府采购供货验收单</w:t>
      </w:r>
      <w:r>
        <w:rPr>
          <w:rFonts w:hint="eastAsia" w:ascii="宋体" w:hAnsi="宋体" w:eastAsia="宋体" w:cs="宋体"/>
          <w:color w:val="auto"/>
          <w:sz w:val="24"/>
          <w:szCs w:val="24"/>
          <w:highlight w:val="none"/>
        </w:rPr>
        <w:t>》</w:t>
      </w:r>
      <w:r>
        <w:rPr>
          <w:rFonts w:hint="default" w:ascii="宋体" w:hAnsi="宋体" w:cs="宋体"/>
          <w:color w:val="auto"/>
          <w:sz w:val="24"/>
          <w:szCs w:val="24"/>
          <w:highlight w:val="none"/>
        </w:rPr>
        <w:t>（附件2）</w:t>
      </w:r>
      <w:r>
        <w:rPr>
          <w:rFonts w:hint="eastAsia" w:ascii="宋体" w:hAnsi="宋体" w:cs="宋体"/>
          <w:color w:val="auto"/>
          <w:sz w:val="24"/>
          <w:szCs w:val="24"/>
          <w:highlight w:val="none"/>
        </w:rPr>
        <w:t>。</w:t>
      </w:r>
    </w:p>
    <w:p w14:paraId="2C3A054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6.3卖方应派代表参与验收过程，卖方未派代表参与或对验收意见有异议但未在验收完成后3个工作日内书面提出的，视为卖方对验收意见无异议。</w:t>
      </w:r>
    </w:p>
    <w:p w14:paraId="42AC7270">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6.4最终验收合格后，卖方应在使用单位要求的时间内直接交付使用单位使用。合同货物交付使用前由卖方负责保管，合同货物的毁损或灭失风险由卖方承担。</w:t>
      </w:r>
    </w:p>
    <w:p w14:paraId="5D6BEA7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6.5买方根据本合同约定提出换货、退货或解除合同的，卖方应在收到买方或使用单位通知后3个工作日内自行收回不符合合同约定的货物，并承担相应费用。</w:t>
      </w:r>
    </w:p>
    <w:p w14:paraId="042CF6B2">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7、售后服务</w:t>
      </w:r>
    </w:p>
    <w:p w14:paraId="36AF5A55">
      <w:pPr>
        <w:tabs>
          <w:tab w:val="left" w:pos="0"/>
        </w:tabs>
        <w:adjustRightIn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货物验收后的维修等售后服务由卖方直接向最终用户提供，卖方应就货物售后服务与最终用户另行签订相应服务合同，买方不向最终用户承担售后服务义务。</w:t>
      </w:r>
    </w:p>
    <w:p w14:paraId="24BE3634">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8、知识产权</w:t>
      </w:r>
    </w:p>
    <w:p w14:paraId="6393680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卖方保证使用单位在使用该货物或其任何一部分时不受到第三方关于侵犯专利权、商标权或著作权等知识产权的指控。如果任何第三方提出侵权指控，则与买方、使用单位无关，卖方须自行与第三方交涉并承担可能发生的责任与一切费用。如买方因此而遭致损失的，卖方应赔偿该损失。</w:t>
      </w:r>
    </w:p>
    <w:p w14:paraId="5472FA04">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9、违约责任</w:t>
      </w:r>
    </w:p>
    <w:p w14:paraId="31871FAB">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9.1卖方未能按时交货或未能按时交付使用的，每逾期一日，卖方应支付逾期交货货款1‰的违约金。逾期超过10个日历日，买方有权单方解除本合同，卖方应另外支付合同总价20％的违约金。</w:t>
      </w:r>
    </w:p>
    <w:p w14:paraId="11862F70">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9.2合同货物验收不合格的，买方有权选择解除合同或换货。如买方选择换货，卖方重新供货导致的交货期延迟的，按9.1条处理；若买方选择单方解除合同的，卖方支付合同总价20%的违约金。</w:t>
      </w:r>
    </w:p>
    <w:p w14:paraId="7155E60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9.3</w:t>
      </w:r>
      <w:r>
        <w:rPr>
          <w:rFonts w:hint="eastAsia" w:ascii="宋体" w:hAnsi="宋体" w:cs="宋体"/>
          <w:bCs/>
          <w:color w:val="auto"/>
          <w:kern w:val="0"/>
          <w:sz w:val="24"/>
          <w:szCs w:val="24"/>
          <w:highlight w:val="none"/>
        </w:rPr>
        <w:t>卖方应保证提供原产、正宗品牌货物，不得用伪劣货物替代。否则，如</w:t>
      </w:r>
      <w:r>
        <w:rPr>
          <w:rFonts w:hint="eastAsia" w:ascii="宋体" w:hAnsi="宋体" w:cs="宋体"/>
          <w:color w:val="auto"/>
          <w:sz w:val="24"/>
          <w:szCs w:val="24"/>
          <w:highlight w:val="none"/>
        </w:rPr>
        <w:t>在合同货物最终验收合格前发现的，按9.2条处理；在合同货物最终验收合格后发现的，买方有权退货，卖方应另外向买方支付合同总价20％的违约金。</w:t>
      </w:r>
    </w:p>
    <w:p w14:paraId="41EC9160">
      <w:pPr>
        <w:spacing w:line="360" w:lineRule="auto"/>
        <w:ind w:firstLine="480" w:firstLineChars="200"/>
        <w:rPr>
          <w:rFonts w:ascii="宋体" w:hAnsi="宋体" w:cs="宋体"/>
          <w:bCs/>
          <w:color w:val="auto"/>
          <w:kern w:val="0"/>
          <w:sz w:val="24"/>
          <w:szCs w:val="24"/>
          <w:highlight w:val="none"/>
        </w:rPr>
      </w:pPr>
      <w:r>
        <w:rPr>
          <w:rFonts w:hint="eastAsia" w:ascii="宋体" w:hAnsi="宋体" w:cs="宋体"/>
          <w:bCs/>
          <w:color w:val="auto"/>
          <w:kern w:val="0"/>
          <w:sz w:val="24"/>
          <w:szCs w:val="24"/>
          <w:highlight w:val="none"/>
        </w:rPr>
        <w:t>9.4在生产过程或验收过程中发现卖方对中标货物进行分包、转包，买方有权单方解除合同并有权拒付全部货款。</w:t>
      </w:r>
    </w:p>
    <w:p w14:paraId="42078EBB">
      <w:pPr>
        <w:spacing w:line="360" w:lineRule="auto"/>
        <w:ind w:firstLine="480" w:firstLineChars="200"/>
        <w:rPr>
          <w:rFonts w:ascii="宋体" w:hAnsi="宋体" w:cs="宋体"/>
          <w:color w:val="auto"/>
          <w:sz w:val="24"/>
          <w:szCs w:val="24"/>
          <w:highlight w:val="none"/>
        </w:rPr>
      </w:pPr>
      <w:r>
        <w:rPr>
          <w:rFonts w:hint="eastAsia" w:ascii="宋体" w:hAnsi="宋体" w:cs="宋体"/>
          <w:bCs/>
          <w:color w:val="auto"/>
          <w:kern w:val="0"/>
          <w:sz w:val="24"/>
          <w:szCs w:val="24"/>
          <w:highlight w:val="none"/>
        </w:rPr>
        <w:t>9.5卖方有虚报各项技术指标等</w:t>
      </w:r>
      <w:r>
        <w:rPr>
          <w:rFonts w:hint="eastAsia" w:ascii="宋体" w:hAnsi="宋体" w:cs="宋体"/>
          <w:color w:val="auto"/>
          <w:sz w:val="24"/>
          <w:szCs w:val="24"/>
          <w:highlight w:val="none"/>
        </w:rPr>
        <w:t>弄虚作假、隐瞒事实内容等情形</w:t>
      </w:r>
      <w:r>
        <w:rPr>
          <w:rFonts w:hint="eastAsia" w:ascii="宋体" w:hAnsi="宋体" w:cs="宋体"/>
          <w:bCs/>
          <w:color w:val="auto"/>
          <w:kern w:val="0"/>
          <w:sz w:val="24"/>
          <w:szCs w:val="24"/>
          <w:highlight w:val="none"/>
        </w:rPr>
        <w:t>，</w:t>
      </w:r>
      <w:r>
        <w:rPr>
          <w:rFonts w:hint="eastAsia" w:ascii="宋体" w:hAnsi="宋体" w:cs="宋体"/>
          <w:color w:val="auto"/>
          <w:sz w:val="24"/>
          <w:szCs w:val="24"/>
          <w:highlight w:val="none"/>
        </w:rPr>
        <w:t>在合同货物最终验收合格前发现的，按9.2条处理；在合同货物最终验收合格后发现的，买方有权退货，卖方应另外向买方支付合同总价20％的违约金。</w:t>
      </w:r>
    </w:p>
    <w:p w14:paraId="0EE8C91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9.6因卖方原因导致退换货的，卖方应承担退换货所需的一切费用。如卖方未在规定时间内收回不合格货物，买方不对上述货物的灭失或损坏承担任何责任。如卖方逾期超过20个日历日仍未收回的，买方有权自行处理上述货物。</w:t>
      </w:r>
    </w:p>
    <w:p w14:paraId="3DE205C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9.7除本合同另有约定外，在买方发出的违约通知后30天内仍未纠正其任何一种违约行为，买方有权单方解除本合同，卖方除应退还买方已支付的款项外，还应向买方支付合同总价20％的违约金。</w:t>
      </w:r>
    </w:p>
    <w:p w14:paraId="58815C37">
      <w:pPr>
        <w:spacing w:line="360" w:lineRule="auto"/>
        <w:ind w:firstLine="460" w:firstLineChars="192"/>
        <w:rPr>
          <w:rFonts w:ascii="宋体" w:hAnsi="宋体" w:cs="宋体"/>
          <w:color w:val="auto"/>
          <w:sz w:val="24"/>
          <w:szCs w:val="24"/>
          <w:highlight w:val="none"/>
        </w:rPr>
      </w:pPr>
      <w:r>
        <w:rPr>
          <w:rFonts w:hint="eastAsia" w:ascii="宋体" w:hAnsi="宋体" w:cs="宋体"/>
          <w:color w:val="auto"/>
          <w:sz w:val="24"/>
          <w:szCs w:val="24"/>
          <w:highlight w:val="none"/>
        </w:rPr>
        <w:t>9.8本合同约定的违约金无法弥补买方损失的，卖方应继续承担相应的赔偿责任。买方有权直接从未付的款项中扣除卖方根据本合同约定应付未付的违约金、赔偿金等。</w:t>
      </w:r>
    </w:p>
    <w:p w14:paraId="4DF0826F">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10、不可抗力</w:t>
      </w:r>
    </w:p>
    <w:p w14:paraId="17819D5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10.1因不可抗力造成违约的，遭受不可抗力一方应及时向对方通报不能履行或不能完全履行的理由，并在随后取得有关主管机关证明后的15日内向另一方提供不可抗力发生以及持续期间的充分证据。基于以上行为，允许遭受不可抗力一方延期履行、部分履行或者不履行合同，并根据情况可部分或全部免于承担违约责任。</w:t>
      </w:r>
    </w:p>
    <w:p w14:paraId="7CF50862">
      <w:pPr>
        <w:spacing w:line="360" w:lineRule="auto"/>
        <w:ind w:firstLine="470" w:firstLineChars="196"/>
        <w:rPr>
          <w:rFonts w:ascii="宋体" w:hAnsi="宋体" w:cs="宋体"/>
          <w:color w:val="auto"/>
          <w:sz w:val="24"/>
          <w:szCs w:val="24"/>
          <w:highlight w:val="none"/>
        </w:rPr>
      </w:pPr>
      <w:r>
        <w:rPr>
          <w:rFonts w:hint="eastAsia" w:ascii="宋体" w:hAnsi="宋体" w:cs="宋体"/>
          <w:color w:val="auto"/>
          <w:sz w:val="24"/>
          <w:szCs w:val="24"/>
          <w:highlight w:val="none"/>
        </w:rPr>
        <w:t>10.2本合同中的不可抗力指不能预见、不能避免并不能克服的客观情况。包括但不限于：自然灾害如地震、台风、洪水、火灾；政府行为、法律规定或其适用的变化或者其他任何无法预见、避免或者控制的事件。</w:t>
      </w:r>
    </w:p>
    <w:p w14:paraId="1F9024DE">
      <w:pPr>
        <w:spacing w:line="360" w:lineRule="auto"/>
        <w:ind w:firstLine="470" w:firstLineChars="196"/>
        <w:rPr>
          <w:rFonts w:ascii="宋体" w:hAnsi="宋体" w:cs="宋体"/>
          <w:b/>
          <w:color w:val="auto"/>
          <w:sz w:val="24"/>
          <w:szCs w:val="24"/>
          <w:highlight w:val="none"/>
        </w:rPr>
      </w:pPr>
      <w:r>
        <w:rPr>
          <w:rFonts w:hint="eastAsia" w:ascii="宋体" w:hAnsi="宋体" w:cs="宋体"/>
          <w:color w:val="auto"/>
          <w:sz w:val="24"/>
          <w:szCs w:val="24"/>
          <w:highlight w:val="none"/>
        </w:rPr>
        <w:t>10.3当事人一方因不可抗力的原因不能履行合同的，应及时通知对方，以减轻可能给对方造成的损失，并应当在合理期限内提供证明。</w:t>
      </w:r>
    </w:p>
    <w:p w14:paraId="21A704BF">
      <w:pPr>
        <w:spacing w:line="360" w:lineRule="auto"/>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11、合同纠纷处理方式</w:t>
      </w:r>
    </w:p>
    <w:p w14:paraId="235C7BA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因本合同或与本合同有关的一切事项发生争议，由双方友好协商解决。协商不成的，任何一方均可向</w:t>
      </w:r>
      <w:r>
        <w:rPr>
          <w:rFonts w:hint="default" w:ascii="宋体" w:hAnsi="宋体" w:cs="宋体"/>
          <w:color w:val="auto"/>
          <w:sz w:val="24"/>
          <w:szCs w:val="24"/>
          <w:highlight w:val="none"/>
        </w:rPr>
        <w:t>合同履行</w:t>
      </w:r>
      <w:r>
        <w:rPr>
          <w:rFonts w:hint="eastAsia" w:ascii="宋体" w:hAnsi="宋体" w:eastAsia="宋体" w:cs="宋体"/>
          <w:color w:val="auto"/>
          <w:sz w:val="24"/>
          <w:szCs w:val="24"/>
          <w:highlight w:val="none"/>
        </w:rPr>
        <w:t>地</w:t>
      </w:r>
      <w:r>
        <w:rPr>
          <w:rFonts w:hint="default" w:ascii="宋体" w:hAnsi="宋体" w:cs="宋体"/>
          <w:color w:val="auto"/>
          <w:sz w:val="24"/>
          <w:szCs w:val="24"/>
          <w:highlight w:val="none"/>
        </w:rPr>
        <w:t>（交货地）</w:t>
      </w:r>
      <w:r>
        <w:rPr>
          <w:rFonts w:hint="eastAsia" w:ascii="宋体" w:hAnsi="宋体" w:cs="宋体"/>
          <w:color w:val="auto"/>
          <w:sz w:val="24"/>
          <w:szCs w:val="24"/>
          <w:highlight w:val="none"/>
        </w:rPr>
        <w:t>人民法院提起诉讼。</w:t>
      </w:r>
    </w:p>
    <w:p w14:paraId="32DA40A3">
      <w:pPr>
        <w:spacing w:line="360" w:lineRule="auto"/>
        <w:rPr>
          <w:rFonts w:ascii="宋体" w:hAnsi="宋体" w:cs="宋体"/>
          <w:b/>
          <w:bCs/>
          <w:color w:val="auto"/>
          <w:kern w:val="0"/>
          <w:sz w:val="24"/>
          <w:szCs w:val="24"/>
          <w:highlight w:val="none"/>
        </w:rPr>
      </w:pPr>
      <w:r>
        <w:rPr>
          <w:rFonts w:hint="eastAsia" w:ascii="宋体" w:hAnsi="宋体" w:cs="宋体"/>
          <w:b/>
          <w:color w:val="auto"/>
          <w:sz w:val="24"/>
          <w:szCs w:val="24"/>
          <w:highlight w:val="none"/>
        </w:rPr>
        <w:t>12、</w:t>
      </w:r>
      <w:r>
        <w:rPr>
          <w:rFonts w:hint="eastAsia" w:ascii="宋体" w:hAnsi="宋体" w:cs="宋体"/>
          <w:b/>
          <w:bCs/>
          <w:color w:val="auto"/>
          <w:kern w:val="0"/>
          <w:sz w:val="24"/>
          <w:szCs w:val="24"/>
          <w:highlight w:val="none"/>
        </w:rPr>
        <w:t>其他约定</w:t>
      </w:r>
    </w:p>
    <w:p w14:paraId="380E5FF8">
      <w:pPr>
        <w:spacing w:line="360" w:lineRule="auto"/>
        <w:ind w:firstLine="600" w:firstLineChars="250"/>
        <w:rPr>
          <w:rFonts w:ascii="宋体" w:hAnsi="宋体" w:cs="宋体"/>
          <w:color w:val="auto"/>
          <w:sz w:val="24"/>
          <w:szCs w:val="24"/>
          <w:highlight w:val="none"/>
        </w:rPr>
      </w:pPr>
      <w:r>
        <w:rPr>
          <w:rFonts w:hint="eastAsia" w:ascii="宋体" w:hAnsi="宋体" w:cs="宋体"/>
          <w:color w:val="auto"/>
          <w:sz w:val="24"/>
          <w:szCs w:val="24"/>
          <w:highlight w:val="none"/>
        </w:rPr>
        <w:t>12.1本合同未尽事宜，买卖双方另行补充。</w:t>
      </w:r>
    </w:p>
    <w:p w14:paraId="7408903A">
      <w:pPr>
        <w:spacing w:line="360" w:lineRule="auto"/>
        <w:ind w:firstLine="600" w:firstLineChars="250"/>
        <w:rPr>
          <w:rFonts w:ascii="宋体" w:hAnsi="宋体" w:cs="宋体"/>
          <w:color w:val="auto"/>
          <w:sz w:val="24"/>
          <w:szCs w:val="24"/>
          <w:highlight w:val="none"/>
        </w:rPr>
      </w:pPr>
      <w:r>
        <w:rPr>
          <w:rFonts w:hint="eastAsia" w:ascii="宋体" w:hAnsi="宋体" w:cs="宋体"/>
          <w:color w:val="auto"/>
          <w:sz w:val="24"/>
          <w:szCs w:val="24"/>
          <w:highlight w:val="none"/>
        </w:rPr>
        <w:t>12.2卖方同意，由卖方</w:t>
      </w:r>
      <w:r>
        <w:rPr>
          <w:rFonts w:hint="eastAsia" w:ascii="宋体" w:hAnsi="宋体" w:cs="宋体"/>
          <w:bCs/>
          <w:color w:val="auto"/>
          <w:kern w:val="0"/>
          <w:sz w:val="24"/>
          <w:szCs w:val="24"/>
          <w:highlight w:val="none"/>
        </w:rPr>
        <w:t>依据与最终用户的服务协议直接向最终用户履行保修等售后服务义务。</w:t>
      </w:r>
    </w:p>
    <w:p w14:paraId="0ED52D8D">
      <w:pPr>
        <w:keepNext w:val="0"/>
        <w:keepLines w:val="0"/>
        <w:widowControl/>
        <w:suppressLineNumbers w:val="0"/>
        <w:spacing w:before="0" w:beforeAutospacing="0" w:after="0" w:afterAutospacing="0" w:line="360" w:lineRule="auto"/>
        <w:ind w:left="0" w:right="0" w:firstLine="480" w:firstLineChars="200"/>
        <w:jc w:val="left"/>
        <w:rPr>
          <w:rFonts w:hint="eastAsia" w:ascii="宋体" w:hAnsi="宋体" w:eastAsia="宋体" w:cs="宋体"/>
          <w:i w:val="0"/>
          <w:iCs w:val="0"/>
          <w:caps w:val="0"/>
          <w:color w:val="auto"/>
          <w:spacing w:val="0"/>
          <w:kern w:val="2"/>
          <w:sz w:val="24"/>
          <w:szCs w:val="24"/>
          <w:highlight w:val="none"/>
          <w:lang w:val="en-US" w:eastAsia="zh-CN" w:bidi="ar"/>
        </w:rPr>
      </w:pPr>
      <w:r>
        <w:rPr>
          <w:rFonts w:hint="eastAsia" w:ascii="宋体" w:hAnsi="宋体" w:cs="宋体"/>
          <w:color w:val="auto"/>
          <w:sz w:val="24"/>
          <w:szCs w:val="24"/>
          <w:highlight w:val="none"/>
        </w:rPr>
        <w:t>12.3</w:t>
      </w:r>
      <w:r>
        <w:rPr>
          <w:rFonts w:hint="eastAsia" w:ascii="宋体" w:hAnsi="宋体" w:eastAsia="宋体" w:cs="宋体"/>
          <w:i w:val="0"/>
          <w:iCs w:val="0"/>
          <w:caps w:val="0"/>
          <w:color w:val="auto"/>
          <w:spacing w:val="0"/>
          <w:kern w:val="2"/>
          <w:sz w:val="24"/>
          <w:szCs w:val="24"/>
          <w:highlight w:val="none"/>
          <w:lang w:val="en-US" w:eastAsia="zh-CN" w:bidi="ar"/>
        </w:rPr>
        <w:t>本项目的下述文件均为本合同不可分割的一部分，且应当互为解释；存在不一致时，应按下列顺序优先解释：</w:t>
      </w:r>
    </w:p>
    <w:p w14:paraId="1656DED3">
      <w:pPr>
        <w:keepNext w:val="0"/>
        <w:keepLines w:val="0"/>
        <w:widowControl/>
        <w:suppressLineNumbers w:val="0"/>
        <w:spacing w:before="0" w:beforeAutospacing="0" w:after="0" w:afterAutospacing="0" w:line="360" w:lineRule="auto"/>
        <w:ind w:left="0" w:right="0" w:firstLine="600" w:firstLineChars="250"/>
        <w:jc w:val="left"/>
        <w:rPr>
          <w:rFonts w:hint="eastAsia" w:ascii="宋体" w:hAnsi="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2"/>
          <w:sz w:val="24"/>
          <w:szCs w:val="24"/>
          <w:highlight w:val="none"/>
          <w:lang w:val="en-US" w:eastAsia="zh-CN" w:bidi="ar"/>
        </w:rPr>
        <w:t>（1）采购合同;</w:t>
      </w:r>
    </w:p>
    <w:p w14:paraId="45AE7F8F">
      <w:pPr>
        <w:keepNext w:val="0"/>
        <w:keepLines w:val="0"/>
        <w:widowControl/>
        <w:suppressLineNumbers w:val="0"/>
        <w:spacing w:before="0" w:beforeAutospacing="0" w:after="0" w:afterAutospacing="0" w:line="360" w:lineRule="auto"/>
        <w:ind w:left="0" w:right="0" w:firstLine="600" w:firstLineChars="250"/>
        <w:jc w:val="left"/>
        <w:rPr>
          <w:rFonts w:hint="eastAsia" w:ascii="宋体" w:hAnsi="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2"/>
          <w:sz w:val="24"/>
          <w:szCs w:val="24"/>
          <w:highlight w:val="none"/>
          <w:lang w:val="en-US" w:eastAsia="zh-CN" w:bidi="ar"/>
        </w:rPr>
        <w:t>（2）买卖合同;</w:t>
      </w:r>
    </w:p>
    <w:p w14:paraId="7D9C8FFA">
      <w:pPr>
        <w:keepNext w:val="0"/>
        <w:keepLines w:val="0"/>
        <w:widowControl/>
        <w:suppressLineNumbers w:val="0"/>
        <w:spacing w:before="0" w:beforeAutospacing="0" w:after="0" w:afterAutospacing="0" w:line="360" w:lineRule="auto"/>
        <w:ind w:left="0" w:right="0" w:firstLine="600" w:firstLineChars="250"/>
        <w:jc w:val="left"/>
        <w:rPr>
          <w:rFonts w:hint="eastAsia" w:ascii="宋体" w:hAnsi="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2"/>
          <w:sz w:val="24"/>
          <w:szCs w:val="24"/>
          <w:highlight w:val="none"/>
          <w:lang w:val="en-US" w:eastAsia="zh-CN" w:bidi="ar"/>
        </w:rPr>
        <w:t>（3）招标文件及补充规定;</w:t>
      </w:r>
    </w:p>
    <w:p w14:paraId="071609BE">
      <w:pPr>
        <w:widowControl/>
        <w:spacing w:line="360" w:lineRule="auto"/>
        <w:ind w:firstLine="600" w:firstLineChars="250"/>
        <w:jc w:val="left"/>
        <w:rPr>
          <w:rFonts w:hint="eastAsia" w:ascii="宋体" w:hAnsi="宋体" w:cs="宋体"/>
          <w:color w:val="auto"/>
          <w:sz w:val="24"/>
          <w:szCs w:val="24"/>
          <w:highlight w:val="none"/>
        </w:rPr>
      </w:pPr>
      <w:r>
        <w:rPr>
          <w:rFonts w:hint="eastAsia" w:ascii="宋体" w:hAnsi="宋体" w:eastAsia="宋体" w:cs="宋体"/>
          <w:i w:val="0"/>
          <w:iCs w:val="0"/>
          <w:caps w:val="0"/>
          <w:color w:val="auto"/>
          <w:spacing w:val="0"/>
          <w:kern w:val="2"/>
          <w:sz w:val="24"/>
          <w:szCs w:val="24"/>
          <w:highlight w:val="none"/>
          <w:lang w:val="en-US" w:eastAsia="zh-CN" w:bidi="ar"/>
        </w:rPr>
        <w:t>（4）投标文件及澄清说明。</w:t>
      </w:r>
    </w:p>
    <w:p w14:paraId="511B2B7F">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12.4</w:t>
      </w:r>
      <w:r>
        <w:rPr>
          <w:rFonts w:hint="eastAsia" w:ascii="宋体" w:hAnsi="宋体" w:cs="宋体"/>
          <w:color w:val="auto"/>
          <w:sz w:val="24"/>
          <w:szCs w:val="24"/>
          <w:highlight w:val="none"/>
        </w:rPr>
        <w:t>本合同经双方签订之日起生效。一式伍份，买方贰份，卖方贰份，送厦门市财政局政府采购监管处备案壹份，具有同等法律效力。</w:t>
      </w:r>
    </w:p>
    <w:p w14:paraId="0E079EF2">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Times New Roman"/>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（以下无正文）</w:t>
      </w:r>
    </w:p>
    <w:tbl>
      <w:tblPr>
        <w:tblStyle w:val="11"/>
        <w:tblW w:w="4998"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14"/>
        <w:gridCol w:w="2845"/>
        <w:gridCol w:w="1353"/>
        <w:gridCol w:w="3007"/>
      </w:tblGrid>
      <w:tr w14:paraId="638695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8" w:hRule="atLeast"/>
          <w:jc w:val="center"/>
        </w:trPr>
        <w:tc>
          <w:tcPr>
            <w:tcW w:w="771" w:type="pct"/>
            <w:tcBorders>
              <w:top w:val="single" w:color="auto" w:sz="4" w:space="0"/>
              <w:left w:val="single" w:color="auto" w:sz="4" w:space="0"/>
              <w:bottom w:val="single" w:color="auto" w:sz="4" w:space="0"/>
              <w:right w:val="single" w:color="auto" w:sz="4" w:space="0"/>
            </w:tcBorders>
            <w:shd w:val="clear" w:color="auto" w:fill="auto"/>
            <w:vAlign w:val="center"/>
          </w:tcPr>
          <w:p w14:paraId="7CCEBBF3">
            <w:pPr>
              <w:pStyle w:val="8"/>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Times New Roman"/>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买</w:t>
            </w:r>
            <w:r>
              <w:rPr>
                <w:rFonts w:hint="eastAsia" w:ascii="宋体" w:hAnsi="宋体" w:eastAsia="宋体" w:cs="Times New Roman"/>
                <w:b/>
                <w:bCs/>
                <w:color w:val="auto"/>
                <w:kern w:val="2"/>
                <w:sz w:val="24"/>
                <w:szCs w:val="24"/>
                <w:highlight w:val="none"/>
                <w:lang w:val="en-US" w:eastAsia="zh-CN" w:bidi="ar"/>
              </w:rPr>
              <w:t xml:space="preserve"> </w:t>
            </w:r>
            <w:r>
              <w:rPr>
                <w:rFonts w:hint="eastAsia" w:ascii="宋体" w:hAnsi="宋体" w:eastAsia="宋体" w:cs="宋体"/>
                <w:b/>
                <w:bCs/>
                <w:color w:val="auto"/>
                <w:kern w:val="2"/>
                <w:sz w:val="24"/>
                <w:szCs w:val="24"/>
                <w:highlight w:val="none"/>
                <w:lang w:val="en-US" w:eastAsia="zh-CN" w:bidi="ar"/>
              </w:rPr>
              <w:t xml:space="preserve">  方</w:t>
            </w:r>
          </w:p>
        </w:tc>
        <w:tc>
          <w:tcPr>
            <w:tcW w:w="1669" w:type="pct"/>
            <w:tcBorders>
              <w:top w:val="single" w:color="auto" w:sz="4" w:space="0"/>
              <w:left w:val="nil"/>
              <w:bottom w:val="single" w:color="auto" w:sz="4" w:space="0"/>
              <w:right w:val="single" w:color="auto" w:sz="4" w:space="0"/>
            </w:tcBorders>
            <w:shd w:val="clear" w:color="auto" w:fill="auto"/>
            <w:vAlign w:val="center"/>
          </w:tcPr>
          <w:p w14:paraId="7F17E7F9">
            <w:pPr>
              <w:pStyle w:val="8"/>
              <w:keepNext w:val="0"/>
              <w:keepLines w:val="0"/>
              <w:widowControl w:val="0"/>
              <w:suppressLineNumbers w:val="0"/>
              <w:snapToGrid w:val="0"/>
              <w:spacing w:before="0" w:beforeAutospacing="0" w:after="0" w:afterAutospacing="0"/>
              <w:ind w:left="0" w:right="0"/>
              <w:jc w:val="left"/>
              <w:rPr>
                <w:rFonts w:hint="eastAsia" w:ascii="宋体" w:hAnsi="宋体" w:eastAsia="宋体" w:cs="Times New Roman"/>
                <w:color w:val="auto"/>
                <w:kern w:val="0"/>
                <w:sz w:val="24"/>
                <w:szCs w:val="24"/>
                <w:highlight w:val="none"/>
              </w:rPr>
            </w:pPr>
            <w:r>
              <w:rPr>
                <w:rFonts w:hint="eastAsia" w:ascii="宋体" w:hAnsi="宋体" w:cs="宋体"/>
                <w:color w:val="auto"/>
                <w:sz w:val="24"/>
                <w:szCs w:val="24"/>
                <w:highlight w:val="none"/>
              </w:rPr>
              <w:t>厦门万翔网络商务有限公司</w:t>
            </w:r>
          </w:p>
        </w:tc>
        <w:tc>
          <w:tcPr>
            <w:tcW w:w="794" w:type="pct"/>
            <w:tcBorders>
              <w:top w:val="single" w:color="auto" w:sz="4" w:space="0"/>
              <w:left w:val="nil"/>
              <w:bottom w:val="single" w:color="auto" w:sz="4" w:space="0"/>
              <w:right w:val="single" w:color="auto" w:sz="4" w:space="0"/>
            </w:tcBorders>
            <w:shd w:val="clear" w:color="auto" w:fill="auto"/>
            <w:vAlign w:val="center"/>
          </w:tcPr>
          <w:p w14:paraId="4B2DC902">
            <w:pPr>
              <w:pStyle w:val="8"/>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Times New Roman"/>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卖</w:t>
            </w:r>
            <w:r>
              <w:rPr>
                <w:rFonts w:hint="eastAsia" w:ascii="宋体" w:hAnsi="宋体" w:eastAsia="宋体" w:cs="Times New Roman"/>
                <w:b/>
                <w:bCs/>
                <w:color w:val="auto"/>
                <w:kern w:val="2"/>
                <w:sz w:val="24"/>
                <w:szCs w:val="24"/>
                <w:highlight w:val="none"/>
                <w:lang w:val="en-US" w:eastAsia="zh-CN" w:bidi="ar"/>
              </w:rPr>
              <w:t xml:space="preserve"> </w:t>
            </w:r>
            <w:r>
              <w:rPr>
                <w:rFonts w:hint="eastAsia" w:ascii="宋体" w:hAnsi="宋体" w:eastAsia="宋体" w:cs="宋体"/>
                <w:b/>
                <w:bCs/>
                <w:color w:val="auto"/>
                <w:kern w:val="2"/>
                <w:sz w:val="24"/>
                <w:szCs w:val="24"/>
                <w:highlight w:val="none"/>
                <w:lang w:val="en-US" w:eastAsia="zh-CN" w:bidi="ar"/>
              </w:rPr>
              <w:t xml:space="preserve">  方</w:t>
            </w:r>
          </w:p>
        </w:tc>
        <w:tc>
          <w:tcPr>
            <w:tcW w:w="1764" w:type="pct"/>
            <w:tcBorders>
              <w:top w:val="single" w:color="auto" w:sz="4" w:space="0"/>
              <w:left w:val="nil"/>
              <w:bottom w:val="single" w:color="auto" w:sz="4" w:space="0"/>
              <w:right w:val="single" w:color="auto" w:sz="4" w:space="0"/>
            </w:tcBorders>
            <w:shd w:val="clear" w:color="auto" w:fill="auto"/>
            <w:vAlign w:val="center"/>
          </w:tcPr>
          <w:p w14:paraId="111DCDAE">
            <w:pPr>
              <w:pStyle w:val="8"/>
              <w:keepNext w:val="0"/>
              <w:keepLines w:val="0"/>
              <w:widowControl w:val="0"/>
              <w:suppressLineNumbers w:val="0"/>
              <w:snapToGrid w:val="0"/>
              <w:spacing w:before="0" w:beforeAutospacing="0" w:after="0" w:afterAutospacing="0"/>
              <w:ind w:left="0" w:right="0"/>
              <w:jc w:val="left"/>
              <w:rPr>
                <w:rFonts w:hint="eastAsia" w:ascii="宋体" w:hAnsi="宋体" w:eastAsia="宋体" w:cs="Times New Roman"/>
                <w:color w:val="auto"/>
                <w:kern w:val="0"/>
                <w:sz w:val="24"/>
                <w:szCs w:val="24"/>
                <w:highlight w:val="none"/>
              </w:rPr>
            </w:pPr>
            <w:bookmarkStart w:id="0" w:name="yf2"/>
            <w:bookmarkEnd w:id="0"/>
          </w:p>
        </w:tc>
      </w:tr>
      <w:tr w14:paraId="640C34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jc w:val="center"/>
        </w:trPr>
        <w:tc>
          <w:tcPr>
            <w:tcW w:w="771" w:type="pct"/>
            <w:tcBorders>
              <w:top w:val="single" w:color="auto" w:sz="4" w:space="0"/>
              <w:left w:val="single" w:color="auto" w:sz="4" w:space="0"/>
              <w:bottom w:val="single" w:color="auto" w:sz="4" w:space="0"/>
              <w:right w:val="single" w:color="auto" w:sz="4" w:space="0"/>
            </w:tcBorders>
            <w:shd w:val="clear" w:color="auto" w:fill="auto"/>
            <w:vAlign w:val="center"/>
          </w:tcPr>
          <w:p w14:paraId="26E38D2F">
            <w:pPr>
              <w:pStyle w:val="8"/>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Times New Roman"/>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单位地址</w:t>
            </w:r>
          </w:p>
        </w:tc>
        <w:tc>
          <w:tcPr>
            <w:tcW w:w="1669" w:type="pct"/>
            <w:tcBorders>
              <w:top w:val="single" w:color="auto" w:sz="4" w:space="0"/>
              <w:left w:val="nil"/>
              <w:bottom w:val="single" w:color="auto" w:sz="4" w:space="0"/>
              <w:right w:val="single" w:color="auto" w:sz="4" w:space="0"/>
            </w:tcBorders>
            <w:shd w:val="clear" w:color="auto" w:fill="auto"/>
            <w:vAlign w:val="center"/>
          </w:tcPr>
          <w:p w14:paraId="52ACF9A7">
            <w:pPr>
              <w:pStyle w:val="8"/>
              <w:keepNext w:val="0"/>
              <w:keepLines w:val="0"/>
              <w:widowControl w:val="0"/>
              <w:suppressLineNumbers w:val="0"/>
              <w:snapToGrid w:val="0"/>
              <w:spacing w:before="0" w:beforeAutospacing="0" w:after="0" w:afterAutospacing="0"/>
              <w:ind w:left="0" w:right="0"/>
              <w:jc w:val="left"/>
              <w:rPr>
                <w:rFonts w:hint="eastAsia" w:ascii="宋体" w:hAnsi="宋体" w:eastAsia="宋体" w:cs="Times New Roman"/>
                <w:color w:val="auto"/>
                <w:kern w:val="0"/>
                <w:sz w:val="24"/>
                <w:szCs w:val="24"/>
                <w:highlight w:val="none"/>
              </w:rPr>
            </w:pPr>
            <w:r>
              <w:rPr>
                <w:rFonts w:hint="eastAsia" w:ascii="宋体" w:hAnsi="宋体" w:cs="宋体"/>
                <w:color w:val="auto"/>
                <w:sz w:val="24"/>
                <w:szCs w:val="24"/>
                <w:highlight w:val="none"/>
              </w:rPr>
              <w:t xml:space="preserve">厦门市湖里区机场北路476号 </w:t>
            </w:r>
          </w:p>
        </w:tc>
        <w:tc>
          <w:tcPr>
            <w:tcW w:w="794" w:type="pct"/>
            <w:tcBorders>
              <w:top w:val="single" w:color="auto" w:sz="4" w:space="0"/>
              <w:left w:val="nil"/>
              <w:bottom w:val="single" w:color="auto" w:sz="4" w:space="0"/>
              <w:right w:val="single" w:color="auto" w:sz="4" w:space="0"/>
            </w:tcBorders>
            <w:shd w:val="clear" w:color="auto" w:fill="auto"/>
            <w:vAlign w:val="center"/>
          </w:tcPr>
          <w:p w14:paraId="16277433">
            <w:pPr>
              <w:pStyle w:val="8"/>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Times New Roman"/>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单位地址</w:t>
            </w:r>
          </w:p>
        </w:tc>
        <w:tc>
          <w:tcPr>
            <w:tcW w:w="1764" w:type="pct"/>
            <w:tcBorders>
              <w:top w:val="single" w:color="auto" w:sz="4" w:space="0"/>
              <w:left w:val="nil"/>
              <w:bottom w:val="single" w:color="auto" w:sz="4" w:space="0"/>
              <w:right w:val="single" w:color="auto" w:sz="4" w:space="0"/>
            </w:tcBorders>
            <w:shd w:val="clear" w:color="auto" w:fill="auto"/>
            <w:vAlign w:val="center"/>
          </w:tcPr>
          <w:p w14:paraId="5BC68359">
            <w:pPr>
              <w:pStyle w:val="8"/>
              <w:keepNext w:val="0"/>
              <w:keepLines w:val="0"/>
              <w:widowControl w:val="0"/>
              <w:suppressLineNumbers w:val="0"/>
              <w:snapToGrid w:val="0"/>
              <w:spacing w:before="0" w:beforeAutospacing="0" w:after="0" w:afterAutospacing="0"/>
              <w:ind w:left="0" w:right="0"/>
              <w:jc w:val="left"/>
              <w:rPr>
                <w:rFonts w:hint="eastAsia" w:ascii="宋体" w:hAnsi="宋体" w:eastAsia="宋体" w:cs="Times New Roman"/>
                <w:color w:val="auto"/>
                <w:kern w:val="0"/>
                <w:sz w:val="24"/>
                <w:szCs w:val="24"/>
                <w:highlight w:val="none"/>
              </w:rPr>
            </w:pPr>
            <w:bookmarkStart w:id="1" w:name="yfzcdz"/>
            <w:bookmarkEnd w:id="1"/>
          </w:p>
        </w:tc>
      </w:tr>
      <w:tr w14:paraId="74B9AC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jc w:val="center"/>
        </w:trPr>
        <w:tc>
          <w:tcPr>
            <w:tcW w:w="771" w:type="pct"/>
            <w:tcBorders>
              <w:top w:val="single" w:color="auto" w:sz="4" w:space="0"/>
              <w:left w:val="single" w:color="auto" w:sz="4" w:space="0"/>
              <w:bottom w:val="single" w:color="auto" w:sz="4" w:space="0"/>
              <w:right w:val="single" w:color="auto" w:sz="4" w:space="0"/>
            </w:tcBorders>
            <w:shd w:val="clear" w:color="auto" w:fill="auto"/>
            <w:vAlign w:val="center"/>
          </w:tcPr>
          <w:p w14:paraId="52DC33F7">
            <w:pPr>
              <w:pStyle w:val="8"/>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Times New Roman"/>
                <w:b/>
                <w:bCs/>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法定代表人</w:t>
            </w:r>
          </w:p>
        </w:tc>
        <w:tc>
          <w:tcPr>
            <w:tcW w:w="1669" w:type="pct"/>
            <w:tcBorders>
              <w:top w:val="single" w:color="auto" w:sz="4" w:space="0"/>
              <w:left w:val="nil"/>
              <w:bottom w:val="single" w:color="auto" w:sz="4" w:space="0"/>
              <w:right w:val="single" w:color="auto" w:sz="4" w:space="0"/>
            </w:tcBorders>
            <w:shd w:val="clear" w:color="auto" w:fill="auto"/>
            <w:vAlign w:val="center"/>
          </w:tcPr>
          <w:p w14:paraId="133BA6CD">
            <w:pPr>
              <w:pStyle w:val="8"/>
              <w:keepNext w:val="0"/>
              <w:keepLines w:val="0"/>
              <w:widowControl w:val="0"/>
              <w:suppressLineNumbers w:val="0"/>
              <w:snapToGrid w:val="0"/>
              <w:spacing w:before="0" w:beforeAutospacing="0" w:after="0" w:afterAutospacing="0"/>
              <w:ind w:left="0" w:right="0"/>
              <w:jc w:val="left"/>
              <w:rPr>
                <w:rFonts w:hint="eastAsia" w:ascii="宋体" w:hAnsi="宋体" w:eastAsia="宋体" w:cs="Times New Roman"/>
                <w:color w:val="auto"/>
                <w:kern w:val="0"/>
                <w:sz w:val="24"/>
                <w:szCs w:val="24"/>
                <w:highlight w:val="none"/>
              </w:rPr>
            </w:pPr>
          </w:p>
        </w:tc>
        <w:tc>
          <w:tcPr>
            <w:tcW w:w="794" w:type="pct"/>
            <w:tcBorders>
              <w:top w:val="single" w:color="auto" w:sz="4" w:space="0"/>
              <w:left w:val="nil"/>
              <w:bottom w:val="single" w:color="auto" w:sz="4" w:space="0"/>
              <w:right w:val="single" w:color="auto" w:sz="4" w:space="0"/>
            </w:tcBorders>
            <w:shd w:val="clear" w:color="auto" w:fill="auto"/>
            <w:vAlign w:val="center"/>
          </w:tcPr>
          <w:p w14:paraId="2BBD7F66">
            <w:pPr>
              <w:pStyle w:val="8"/>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Times New Roman"/>
                <w:b/>
                <w:bCs/>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法定代表人</w:t>
            </w:r>
          </w:p>
        </w:tc>
        <w:tc>
          <w:tcPr>
            <w:tcW w:w="1764" w:type="pct"/>
            <w:tcBorders>
              <w:top w:val="single" w:color="auto" w:sz="4" w:space="0"/>
              <w:left w:val="nil"/>
              <w:bottom w:val="single" w:color="auto" w:sz="4" w:space="0"/>
              <w:right w:val="single" w:color="auto" w:sz="4" w:space="0"/>
            </w:tcBorders>
            <w:shd w:val="clear" w:color="auto" w:fill="auto"/>
            <w:vAlign w:val="center"/>
          </w:tcPr>
          <w:p w14:paraId="1928CEF2">
            <w:pPr>
              <w:pStyle w:val="8"/>
              <w:keepNext w:val="0"/>
              <w:keepLines w:val="0"/>
              <w:widowControl w:val="0"/>
              <w:suppressLineNumbers w:val="0"/>
              <w:snapToGrid w:val="0"/>
              <w:spacing w:before="0" w:beforeAutospacing="0" w:after="0" w:afterAutospacing="0"/>
              <w:ind w:left="0" w:right="0"/>
              <w:jc w:val="left"/>
              <w:rPr>
                <w:rFonts w:hint="eastAsia" w:ascii="宋体" w:hAnsi="宋体" w:eastAsia="宋体" w:cs="Times New Roman"/>
                <w:color w:val="auto"/>
                <w:kern w:val="0"/>
                <w:sz w:val="24"/>
                <w:szCs w:val="24"/>
                <w:highlight w:val="none"/>
              </w:rPr>
            </w:pPr>
            <w:bookmarkStart w:id="2" w:name="yffddbr"/>
            <w:bookmarkEnd w:id="2"/>
          </w:p>
        </w:tc>
      </w:tr>
      <w:tr w14:paraId="4A0349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2" w:hRule="atLeast"/>
          <w:jc w:val="center"/>
        </w:trPr>
        <w:tc>
          <w:tcPr>
            <w:tcW w:w="771" w:type="pct"/>
            <w:tcBorders>
              <w:top w:val="single" w:color="auto" w:sz="4" w:space="0"/>
              <w:left w:val="single" w:color="auto" w:sz="4" w:space="0"/>
              <w:bottom w:val="single" w:color="auto" w:sz="4" w:space="0"/>
              <w:right w:val="single" w:color="auto" w:sz="4" w:space="0"/>
            </w:tcBorders>
            <w:shd w:val="clear" w:color="auto" w:fill="auto"/>
            <w:vAlign w:val="center"/>
          </w:tcPr>
          <w:p w14:paraId="429FD7A7">
            <w:pPr>
              <w:pStyle w:val="8"/>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Times New Roman"/>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签字代表</w:t>
            </w:r>
          </w:p>
        </w:tc>
        <w:tc>
          <w:tcPr>
            <w:tcW w:w="1669" w:type="pct"/>
            <w:tcBorders>
              <w:top w:val="single" w:color="auto" w:sz="4" w:space="0"/>
              <w:left w:val="nil"/>
              <w:bottom w:val="single" w:color="auto" w:sz="4" w:space="0"/>
              <w:right w:val="single" w:color="auto" w:sz="4" w:space="0"/>
            </w:tcBorders>
            <w:shd w:val="clear" w:color="auto" w:fill="auto"/>
            <w:vAlign w:val="center"/>
          </w:tcPr>
          <w:p w14:paraId="3097A7C9">
            <w:pPr>
              <w:pStyle w:val="8"/>
              <w:keepNext w:val="0"/>
              <w:keepLines w:val="0"/>
              <w:widowControl w:val="0"/>
              <w:suppressLineNumbers w:val="0"/>
              <w:snapToGrid w:val="0"/>
              <w:spacing w:before="0" w:beforeAutospacing="0" w:after="0" w:afterAutospacing="0"/>
              <w:ind w:left="0" w:right="0"/>
              <w:jc w:val="left"/>
              <w:rPr>
                <w:rFonts w:hint="eastAsia" w:ascii="宋体" w:hAnsi="宋体" w:eastAsia="宋体" w:cs="Times New Roman"/>
                <w:color w:val="auto"/>
                <w:kern w:val="0"/>
                <w:sz w:val="24"/>
                <w:szCs w:val="24"/>
                <w:highlight w:val="none"/>
              </w:rPr>
            </w:pPr>
          </w:p>
        </w:tc>
        <w:tc>
          <w:tcPr>
            <w:tcW w:w="794" w:type="pct"/>
            <w:tcBorders>
              <w:top w:val="single" w:color="auto" w:sz="4" w:space="0"/>
              <w:left w:val="nil"/>
              <w:bottom w:val="single" w:color="auto" w:sz="4" w:space="0"/>
              <w:right w:val="single" w:color="auto" w:sz="4" w:space="0"/>
            </w:tcBorders>
            <w:shd w:val="clear" w:color="auto" w:fill="auto"/>
            <w:vAlign w:val="center"/>
          </w:tcPr>
          <w:p w14:paraId="540883A4">
            <w:pPr>
              <w:pStyle w:val="8"/>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Times New Roman"/>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签字代表</w:t>
            </w:r>
          </w:p>
        </w:tc>
        <w:tc>
          <w:tcPr>
            <w:tcW w:w="1764" w:type="pct"/>
            <w:tcBorders>
              <w:top w:val="single" w:color="auto" w:sz="4" w:space="0"/>
              <w:left w:val="nil"/>
              <w:bottom w:val="single" w:color="auto" w:sz="4" w:space="0"/>
              <w:right w:val="single" w:color="auto" w:sz="4" w:space="0"/>
            </w:tcBorders>
            <w:shd w:val="clear" w:color="auto" w:fill="auto"/>
            <w:vAlign w:val="center"/>
          </w:tcPr>
          <w:p w14:paraId="0EB1770E">
            <w:pPr>
              <w:pStyle w:val="8"/>
              <w:keepNext w:val="0"/>
              <w:keepLines w:val="0"/>
              <w:widowControl w:val="0"/>
              <w:suppressLineNumbers w:val="0"/>
              <w:snapToGrid w:val="0"/>
              <w:spacing w:before="0" w:beforeAutospacing="0" w:after="0" w:afterAutospacing="0"/>
              <w:ind w:left="0" w:right="0"/>
              <w:jc w:val="left"/>
              <w:rPr>
                <w:rFonts w:hint="eastAsia" w:ascii="宋体" w:hAnsi="宋体" w:eastAsia="宋体" w:cs="Times New Roman"/>
                <w:color w:val="auto"/>
                <w:kern w:val="0"/>
                <w:sz w:val="24"/>
                <w:szCs w:val="24"/>
                <w:highlight w:val="none"/>
              </w:rPr>
            </w:pPr>
          </w:p>
        </w:tc>
      </w:tr>
      <w:tr w14:paraId="54ACAD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7" w:hRule="atLeast"/>
          <w:jc w:val="center"/>
        </w:trPr>
        <w:tc>
          <w:tcPr>
            <w:tcW w:w="771" w:type="pct"/>
            <w:tcBorders>
              <w:top w:val="single" w:color="auto" w:sz="4" w:space="0"/>
              <w:left w:val="single" w:color="auto" w:sz="4" w:space="0"/>
              <w:bottom w:val="single" w:color="auto" w:sz="4" w:space="0"/>
              <w:right w:val="single" w:color="auto" w:sz="4" w:space="0"/>
            </w:tcBorders>
            <w:shd w:val="clear" w:color="auto" w:fill="auto"/>
            <w:vAlign w:val="center"/>
          </w:tcPr>
          <w:p w14:paraId="59A3F797">
            <w:pPr>
              <w:pStyle w:val="8"/>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Times New Roman"/>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电</w:t>
            </w:r>
            <w:r>
              <w:rPr>
                <w:rFonts w:hint="eastAsia" w:ascii="宋体" w:hAnsi="宋体" w:eastAsia="宋体" w:cs="Times New Roman"/>
                <w:b/>
                <w:bCs/>
                <w:color w:val="auto"/>
                <w:kern w:val="2"/>
                <w:sz w:val="24"/>
                <w:szCs w:val="24"/>
                <w:highlight w:val="none"/>
                <w:lang w:val="en-US" w:eastAsia="zh-CN" w:bidi="ar"/>
              </w:rPr>
              <w:t xml:space="preserve"> </w:t>
            </w:r>
            <w:r>
              <w:rPr>
                <w:rFonts w:hint="eastAsia" w:ascii="宋体" w:hAnsi="宋体" w:eastAsia="宋体" w:cs="宋体"/>
                <w:b/>
                <w:bCs/>
                <w:color w:val="auto"/>
                <w:kern w:val="2"/>
                <w:sz w:val="24"/>
                <w:szCs w:val="24"/>
                <w:highlight w:val="none"/>
                <w:lang w:val="en-US" w:eastAsia="zh-CN" w:bidi="ar"/>
              </w:rPr>
              <w:t xml:space="preserve">   话</w:t>
            </w:r>
          </w:p>
        </w:tc>
        <w:tc>
          <w:tcPr>
            <w:tcW w:w="1669" w:type="pct"/>
            <w:tcBorders>
              <w:top w:val="single" w:color="auto" w:sz="4" w:space="0"/>
              <w:left w:val="nil"/>
              <w:bottom w:val="single" w:color="auto" w:sz="4" w:space="0"/>
              <w:right w:val="single" w:color="auto" w:sz="4" w:space="0"/>
            </w:tcBorders>
            <w:shd w:val="clear" w:color="auto" w:fill="auto"/>
            <w:vAlign w:val="center"/>
          </w:tcPr>
          <w:p w14:paraId="5B1AFE49">
            <w:pPr>
              <w:pStyle w:val="8"/>
              <w:keepNext w:val="0"/>
              <w:keepLines w:val="0"/>
              <w:widowControl w:val="0"/>
              <w:suppressLineNumbers w:val="0"/>
              <w:snapToGrid w:val="0"/>
              <w:spacing w:before="0" w:beforeAutospacing="0" w:after="0" w:afterAutospacing="0"/>
              <w:ind w:left="0" w:right="0"/>
              <w:jc w:val="left"/>
              <w:rPr>
                <w:rFonts w:hint="eastAsia" w:ascii="宋体" w:hAnsi="宋体" w:eastAsia="宋体" w:cs="Times New Roman"/>
                <w:color w:val="auto"/>
                <w:kern w:val="0"/>
                <w:sz w:val="24"/>
                <w:szCs w:val="24"/>
                <w:highlight w:val="none"/>
              </w:rPr>
            </w:pPr>
          </w:p>
        </w:tc>
        <w:tc>
          <w:tcPr>
            <w:tcW w:w="794" w:type="pct"/>
            <w:tcBorders>
              <w:top w:val="single" w:color="auto" w:sz="4" w:space="0"/>
              <w:left w:val="nil"/>
              <w:bottom w:val="single" w:color="auto" w:sz="4" w:space="0"/>
              <w:right w:val="single" w:color="auto" w:sz="4" w:space="0"/>
            </w:tcBorders>
            <w:shd w:val="clear" w:color="auto" w:fill="auto"/>
            <w:vAlign w:val="center"/>
          </w:tcPr>
          <w:p w14:paraId="01189A91">
            <w:pPr>
              <w:pStyle w:val="8"/>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Times New Roman"/>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电</w:t>
            </w:r>
            <w:r>
              <w:rPr>
                <w:rFonts w:hint="eastAsia" w:ascii="宋体" w:hAnsi="宋体" w:eastAsia="宋体" w:cs="Times New Roman"/>
                <w:b/>
                <w:bCs/>
                <w:color w:val="auto"/>
                <w:kern w:val="2"/>
                <w:sz w:val="24"/>
                <w:szCs w:val="24"/>
                <w:highlight w:val="none"/>
                <w:lang w:val="en-US" w:eastAsia="zh-CN" w:bidi="ar"/>
              </w:rPr>
              <w:t xml:space="preserve"> </w:t>
            </w:r>
            <w:r>
              <w:rPr>
                <w:rFonts w:hint="eastAsia" w:ascii="宋体" w:hAnsi="宋体" w:eastAsia="宋体" w:cs="宋体"/>
                <w:b/>
                <w:bCs/>
                <w:color w:val="auto"/>
                <w:kern w:val="2"/>
                <w:sz w:val="24"/>
                <w:szCs w:val="24"/>
                <w:highlight w:val="none"/>
                <w:lang w:val="en-US" w:eastAsia="zh-CN" w:bidi="ar"/>
              </w:rPr>
              <w:t xml:space="preserve">  话</w:t>
            </w:r>
          </w:p>
        </w:tc>
        <w:tc>
          <w:tcPr>
            <w:tcW w:w="1764" w:type="pct"/>
            <w:tcBorders>
              <w:top w:val="single" w:color="auto" w:sz="4" w:space="0"/>
              <w:left w:val="nil"/>
              <w:bottom w:val="single" w:color="auto" w:sz="4" w:space="0"/>
              <w:right w:val="single" w:color="auto" w:sz="4" w:space="0"/>
            </w:tcBorders>
            <w:shd w:val="clear" w:color="auto" w:fill="auto"/>
            <w:vAlign w:val="center"/>
          </w:tcPr>
          <w:p w14:paraId="54746AD3">
            <w:pPr>
              <w:pStyle w:val="8"/>
              <w:keepNext w:val="0"/>
              <w:keepLines w:val="0"/>
              <w:widowControl w:val="0"/>
              <w:suppressLineNumbers w:val="0"/>
              <w:snapToGrid w:val="0"/>
              <w:spacing w:before="0" w:beforeAutospacing="0" w:after="0" w:afterAutospacing="0"/>
              <w:ind w:left="0" w:right="0"/>
              <w:jc w:val="left"/>
              <w:rPr>
                <w:rFonts w:hint="eastAsia" w:ascii="宋体" w:hAnsi="宋体" w:eastAsia="宋体" w:cs="Times New Roman"/>
                <w:color w:val="auto"/>
                <w:kern w:val="0"/>
                <w:sz w:val="24"/>
                <w:szCs w:val="24"/>
                <w:highlight w:val="none"/>
              </w:rPr>
            </w:pPr>
            <w:bookmarkStart w:id="3" w:name="yflxdh"/>
            <w:bookmarkEnd w:id="3"/>
          </w:p>
        </w:tc>
      </w:tr>
      <w:tr w14:paraId="0B3909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6" w:hRule="atLeast"/>
          <w:jc w:val="center"/>
        </w:trPr>
        <w:tc>
          <w:tcPr>
            <w:tcW w:w="771" w:type="pct"/>
            <w:tcBorders>
              <w:top w:val="single" w:color="auto" w:sz="4" w:space="0"/>
              <w:left w:val="single" w:color="auto" w:sz="4" w:space="0"/>
              <w:bottom w:val="single" w:color="auto" w:sz="4" w:space="0"/>
              <w:right w:val="single" w:color="auto" w:sz="4" w:space="0"/>
            </w:tcBorders>
            <w:shd w:val="clear" w:color="auto" w:fill="auto"/>
            <w:vAlign w:val="center"/>
          </w:tcPr>
          <w:p w14:paraId="13B8BA66">
            <w:pPr>
              <w:pStyle w:val="8"/>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Times New Roman"/>
                <w:b/>
                <w:bCs/>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开户行</w:t>
            </w:r>
          </w:p>
        </w:tc>
        <w:tc>
          <w:tcPr>
            <w:tcW w:w="1669" w:type="pct"/>
            <w:tcBorders>
              <w:top w:val="single" w:color="auto" w:sz="4" w:space="0"/>
              <w:left w:val="nil"/>
              <w:bottom w:val="single" w:color="auto" w:sz="4" w:space="0"/>
              <w:right w:val="single" w:color="auto" w:sz="4" w:space="0"/>
            </w:tcBorders>
            <w:shd w:val="clear" w:color="auto" w:fill="auto"/>
            <w:vAlign w:val="center"/>
          </w:tcPr>
          <w:p w14:paraId="648851FB">
            <w:pPr>
              <w:pStyle w:val="8"/>
              <w:keepNext w:val="0"/>
              <w:keepLines w:val="0"/>
              <w:widowControl w:val="0"/>
              <w:suppressLineNumbers w:val="0"/>
              <w:snapToGrid w:val="0"/>
              <w:spacing w:before="0" w:beforeAutospacing="0" w:after="0" w:afterAutospacing="0"/>
              <w:ind w:left="0" w:right="0"/>
              <w:jc w:val="left"/>
              <w:rPr>
                <w:rFonts w:hint="eastAsia" w:ascii="宋体" w:hAnsi="宋体" w:eastAsia="宋体" w:cs="Times New Roman"/>
                <w:color w:val="auto"/>
                <w:kern w:val="0"/>
                <w:sz w:val="24"/>
                <w:szCs w:val="24"/>
                <w:highlight w:val="none"/>
              </w:rPr>
            </w:pPr>
            <w:r>
              <w:rPr>
                <w:rFonts w:hint="eastAsia" w:ascii="宋体" w:hAnsi="宋体" w:eastAsia="宋体" w:cs="宋体"/>
                <w:color w:val="auto"/>
                <w:sz w:val="24"/>
                <w:szCs w:val="24"/>
                <w:highlight w:val="none"/>
              </w:rPr>
              <w:t>中国建设银行股份有限公司厦门自贸试验区航空港支行</w:t>
            </w:r>
          </w:p>
        </w:tc>
        <w:tc>
          <w:tcPr>
            <w:tcW w:w="794" w:type="pct"/>
            <w:tcBorders>
              <w:top w:val="single" w:color="auto" w:sz="4" w:space="0"/>
              <w:left w:val="nil"/>
              <w:bottom w:val="single" w:color="auto" w:sz="4" w:space="0"/>
              <w:right w:val="single" w:color="auto" w:sz="4" w:space="0"/>
            </w:tcBorders>
            <w:shd w:val="clear" w:color="auto" w:fill="auto"/>
            <w:vAlign w:val="center"/>
          </w:tcPr>
          <w:p w14:paraId="4FFC7A6D">
            <w:pPr>
              <w:pStyle w:val="8"/>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Times New Roman"/>
                <w:b/>
                <w:bCs/>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开户行</w:t>
            </w:r>
          </w:p>
        </w:tc>
        <w:tc>
          <w:tcPr>
            <w:tcW w:w="1764" w:type="pct"/>
            <w:tcBorders>
              <w:top w:val="single" w:color="auto" w:sz="4" w:space="0"/>
              <w:left w:val="nil"/>
              <w:bottom w:val="single" w:color="auto" w:sz="4" w:space="0"/>
              <w:right w:val="single" w:color="auto" w:sz="4" w:space="0"/>
            </w:tcBorders>
            <w:shd w:val="clear" w:color="auto" w:fill="auto"/>
            <w:vAlign w:val="center"/>
          </w:tcPr>
          <w:p w14:paraId="5CB3757D">
            <w:pPr>
              <w:keepNext w:val="0"/>
              <w:keepLines w:val="0"/>
              <w:widowControl w:val="0"/>
              <w:suppressLineNumbers w:val="0"/>
              <w:spacing w:before="0" w:beforeAutospacing="0" w:after="0" w:afterAutospacing="0" w:line="240" w:lineRule="atLeast"/>
              <w:ind w:left="0" w:right="0"/>
              <w:jc w:val="left"/>
              <w:rPr>
                <w:rFonts w:hint="eastAsia" w:ascii="宋体" w:hAnsi="宋体" w:eastAsia="宋体" w:cs="Times New Roman"/>
                <w:color w:val="auto"/>
                <w:kern w:val="0"/>
                <w:sz w:val="24"/>
                <w:szCs w:val="24"/>
                <w:highlight w:val="none"/>
              </w:rPr>
            </w:pPr>
            <w:bookmarkStart w:id="4" w:name="yfkhh"/>
            <w:bookmarkEnd w:id="4"/>
          </w:p>
        </w:tc>
      </w:tr>
      <w:tr w14:paraId="77AEF3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 w:hRule="atLeast"/>
          <w:jc w:val="center"/>
        </w:trPr>
        <w:tc>
          <w:tcPr>
            <w:tcW w:w="771" w:type="pct"/>
            <w:tcBorders>
              <w:top w:val="single" w:color="auto" w:sz="4" w:space="0"/>
              <w:left w:val="single" w:color="auto" w:sz="4" w:space="0"/>
              <w:bottom w:val="single" w:color="auto" w:sz="4" w:space="0"/>
              <w:right w:val="single" w:color="auto" w:sz="4" w:space="0"/>
            </w:tcBorders>
            <w:shd w:val="clear" w:color="auto" w:fill="auto"/>
            <w:vAlign w:val="center"/>
          </w:tcPr>
          <w:p w14:paraId="771C7595">
            <w:pPr>
              <w:pStyle w:val="8"/>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Times New Roman"/>
                <w:b/>
                <w:bCs/>
                <w:color w:val="auto"/>
                <w:kern w:val="2"/>
                <w:sz w:val="24"/>
                <w:szCs w:val="24"/>
                <w:highlight w:val="none"/>
              </w:rPr>
            </w:pPr>
            <w:r>
              <w:rPr>
                <w:rFonts w:hint="eastAsia" w:ascii="宋体" w:hAnsi="宋体" w:eastAsia="宋体" w:cs="宋体"/>
                <w:b/>
                <w:bCs/>
                <w:color w:val="auto"/>
                <w:spacing w:val="20"/>
                <w:kern w:val="0"/>
                <w:sz w:val="24"/>
                <w:szCs w:val="24"/>
                <w:highlight w:val="none"/>
                <w:lang w:val="en-US" w:eastAsia="zh-CN" w:bidi="ar"/>
              </w:rPr>
              <w:t>账</w:t>
            </w:r>
            <w:r>
              <w:rPr>
                <w:rFonts w:hint="eastAsia" w:ascii="宋体" w:hAnsi="宋体" w:eastAsia="宋体" w:cs="Times New Roman"/>
                <w:b/>
                <w:bCs/>
                <w:color w:val="auto"/>
                <w:spacing w:val="20"/>
                <w:kern w:val="0"/>
                <w:sz w:val="24"/>
                <w:szCs w:val="24"/>
                <w:highlight w:val="none"/>
                <w:lang w:val="en-US" w:eastAsia="zh-CN" w:bidi="ar"/>
              </w:rPr>
              <w:t xml:space="preserve"> </w:t>
            </w:r>
            <w:r>
              <w:rPr>
                <w:rFonts w:hint="eastAsia" w:ascii="宋体" w:hAnsi="宋体" w:eastAsia="宋体" w:cs="宋体"/>
                <w:b/>
                <w:bCs/>
                <w:color w:val="auto"/>
                <w:spacing w:val="20"/>
                <w:kern w:val="0"/>
                <w:sz w:val="24"/>
                <w:szCs w:val="24"/>
                <w:highlight w:val="none"/>
                <w:lang w:val="en-US" w:eastAsia="zh-CN" w:bidi="ar"/>
              </w:rPr>
              <w:t xml:space="preserve"> 号</w:t>
            </w:r>
          </w:p>
        </w:tc>
        <w:tc>
          <w:tcPr>
            <w:tcW w:w="1669" w:type="pct"/>
            <w:tcBorders>
              <w:top w:val="single" w:color="auto" w:sz="4" w:space="0"/>
              <w:left w:val="nil"/>
              <w:bottom w:val="single" w:color="auto" w:sz="4" w:space="0"/>
              <w:right w:val="single" w:color="auto" w:sz="4" w:space="0"/>
            </w:tcBorders>
            <w:shd w:val="clear" w:color="auto" w:fill="auto"/>
            <w:vAlign w:val="center"/>
          </w:tcPr>
          <w:p w14:paraId="0562E973">
            <w:pPr>
              <w:pStyle w:val="8"/>
              <w:keepNext w:val="0"/>
              <w:keepLines w:val="0"/>
              <w:widowControl w:val="0"/>
              <w:suppressLineNumbers w:val="0"/>
              <w:snapToGrid w:val="0"/>
              <w:spacing w:before="0" w:beforeAutospacing="0" w:after="0" w:afterAutospacing="0"/>
              <w:ind w:left="0" w:right="0"/>
              <w:jc w:val="left"/>
              <w:rPr>
                <w:rFonts w:hint="eastAsia" w:ascii="宋体" w:hAnsi="宋体" w:eastAsia="宋体" w:cs="Times New Roman"/>
                <w:color w:val="auto"/>
                <w:kern w:val="0"/>
                <w:sz w:val="24"/>
                <w:szCs w:val="24"/>
                <w:highlight w:val="none"/>
              </w:rPr>
            </w:pPr>
            <w:r>
              <w:rPr>
                <w:rFonts w:hint="eastAsia" w:ascii="宋体" w:hAnsi="宋体" w:cs="宋体"/>
                <w:color w:val="auto"/>
                <w:sz w:val="24"/>
                <w:szCs w:val="24"/>
                <w:highlight w:val="none"/>
              </w:rPr>
              <w:t xml:space="preserve">35101570201052503924  </w:t>
            </w:r>
          </w:p>
        </w:tc>
        <w:tc>
          <w:tcPr>
            <w:tcW w:w="794" w:type="pct"/>
            <w:tcBorders>
              <w:top w:val="single" w:color="auto" w:sz="4" w:space="0"/>
              <w:left w:val="nil"/>
              <w:bottom w:val="single" w:color="auto" w:sz="4" w:space="0"/>
              <w:right w:val="single" w:color="auto" w:sz="4" w:space="0"/>
            </w:tcBorders>
            <w:shd w:val="clear" w:color="auto" w:fill="auto"/>
            <w:vAlign w:val="center"/>
          </w:tcPr>
          <w:p w14:paraId="080DAB06">
            <w:pPr>
              <w:pStyle w:val="8"/>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Times New Roman"/>
                <w:b/>
                <w:bCs/>
                <w:color w:val="auto"/>
                <w:kern w:val="2"/>
                <w:sz w:val="24"/>
                <w:szCs w:val="24"/>
                <w:highlight w:val="none"/>
              </w:rPr>
            </w:pPr>
            <w:r>
              <w:rPr>
                <w:rFonts w:hint="eastAsia" w:ascii="宋体" w:hAnsi="宋体" w:eastAsia="宋体" w:cs="宋体"/>
                <w:b/>
                <w:bCs/>
                <w:color w:val="auto"/>
                <w:spacing w:val="20"/>
                <w:kern w:val="0"/>
                <w:sz w:val="24"/>
                <w:szCs w:val="24"/>
                <w:highlight w:val="none"/>
                <w:lang w:val="en-US" w:eastAsia="zh-CN" w:bidi="ar"/>
              </w:rPr>
              <w:t>账</w:t>
            </w:r>
            <w:r>
              <w:rPr>
                <w:rFonts w:hint="eastAsia" w:ascii="宋体" w:hAnsi="宋体" w:eastAsia="宋体" w:cs="Times New Roman"/>
                <w:b/>
                <w:bCs/>
                <w:color w:val="auto"/>
                <w:spacing w:val="20"/>
                <w:kern w:val="0"/>
                <w:sz w:val="24"/>
                <w:szCs w:val="24"/>
                <w:highlight w:val="none"/>
                <w:lang w:val="en-US" w:eastAsia="zh-CN" w:bidi="ar"/>
              </w:rPr>
              <w:t xml:space="preserve"> </w:t>
            </w:r>
            <w:r>
              <w:rPr>
                <w:rFonts w:hint="eastAsia" w:ascii="宋体" w:hAnsi="宋体" w:eastAsia="宋体" w:cs="宋体"/>
                <w:b/>
                <w:bCs/>
                <w:color w:val="auto"/>
                <w:spacing w:val="20"/>
                <w:kern w:val="0"/>
                <w:sz w:val="24"/>
                <w:szCs w:val="24"/>
                <w:highlight w:val="none"/>
                <w:lang w:val="en-US" w:eastAsia="zh-CN" w:bidi="ar"/>
              </w:rPr>
              <w:t xml:space="preserve"> 号</w:t>
            </w:r>
          </w:p>
        </w:tc>
        <w:tc>
          <w:tcPr>
            <w:tcW w:w="1764" w:type="pct"/>
            <w:tcBorders>
              <w:top w:val="single" w:color="auto" w:sz="4" w:space="0"/>
              <w:left w:val="nil"/>
              <w:bottom w:val="single" w:color="auto" w:sz="4" w:space="0"/>
              <w:right w:val="single" w:color="auto" w:sz="4" w:space="0"/>
            </w:tcBorders>
            <w:shd w:val="clear" w:color="auto" w:fill="auto"/>
            <w:vAlign w:val="center"/>
          </w:tcPr>
          <w:p w14:paraId="3368BC09">
            <w:pPr>
              <w:keepNext w:val="0"/>
              <w:keepLines w:val="0"/>
              <w:widowControl w:val="0"/>
              <w:suppressLineNumbers w:val="0"/>
              <w:spacing w:before="0" w:beforeAutospacing="0" w:after="0" w:afterAutospacing="0" w:line="360" w:lineRule="auto"/>
              <w:ind w:left="0" w:right="0"/>
              <w:jc w:val="left"/>
              <w:rPr>
                <w:rFonts w:hint="eastAsia" w:ascii="宋体" w:hAnsi="宋体" w:eastAsia="宋体" w:cs="Times New Roman"/>
                <w:color w:val="auto"/>
                <w:kern w:val="0"/>
                <w:sz w:val="24"/>
                <w:szCs w:val="24"/>
                <w:highlight w:val="none"/>
              </w:rPr>
            </w:pPr>
            <w:bookmarkStart w:id="5" w:name="yfzh"/>
            <w:bookmarkEnd w:id="5"/>
          </w:p>
        </w:tc>
      </w:tr>
      <w:tr w14:paraId="1974C0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jc w:val="center"/>
        </w:trPr>
        <w:tc>
          <w:tcPr>
            <w:tcW w:w="771" w:type="pct"/>
            <w:tcBorders>
              <w:top w:val="single" w:color="auto" w:sz="4" w:space="0"/>
              <w:left w:val="single" w:color="auto" w:sz="4" w:space="0"/>
              <w:bottom w:val="single" w:color="auto" w:sz="4" w:space="0"/>
              <w:right w:val="single" w:color="auto" w:sz="4" w:space="0"/>
            </w:tcBorders>
            <w:shd w:val="clear" w:color="auto" w:fill="auto"/>
            <w:vAlign w:val="center"/>
          </w:tcPr>
          <w:p w14:paraId="0F182B5F">
            <w:pPr>
              <w:pStyle w:val="8"/>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Times New Roman"/>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签订日期</w:t>
            </w:r>
          </w:p>
        </w:tc>
        <w:tc>
          <w:tcPr>
            <w:tcW w:w="1669" w:type="pct"/>
            <w:tcBorders>
              <w:top w:val="single" w:color="auto" w:sz="4" w:space="0"/>
              <w:left w:val="nil"/>
              <w:bottom w:val="single" w:color="auto" w:sz="4" w:space="0"/>
              <w:right w:val="single" w:color="auto" w:sz="4" w:space="0"/>
            </w:tcBorders>
            <w:shd w:val="clear" w:color="auto" w:fill="auto"/>
            <w:vAlign w:val="center"/>
          </w:tcPr>
          <w:p w14:paraId="3B368B4D">
            <w:pPr>
              <w:pStyle w:val="8"/>
              <w:keepNext w:val="0"/>
              <w:keepLines w:val="0"/>
              <w:widowControl w:val="0"/>
              <w:suppressLineNumbers w:val="0"/>
              <w:snapToGrid w:val="0"/>
              <w:spacing w:before="0" w:beforeAutospacing="0" w:after="0" w:afterAutospacing="0" w:line="360" w:lineRule="auto"/>
              <w:ind w:left="0" w:right="0"/>
              <w:jc w:val="left"/>
              <w:rPr>
                <w:rFonts w:hint="eastAsia" w:ascii="宋体" w:hAnsi="宋体" w:eastAsia="宋体" w:cs="Times New Roman"/>
                <w:color w:val="auto"/>
                <w:kern w:val="2"/>
                <w:sz w:val="24"/>
                <w:szCs w:val="24"/>
                <w:highlight w:val="none"/>
              </w:rPr>
            </w:pPr>
          </w:p>
        </w:tc>
        <w:tc>
          <w:tcPr>
            <w:tcW w:w="794" w:type="pct"/>
            <w:tcBorders>
              <w:top w:val="single" w:color="auto" w:sz="4" w:space="0"/>
              <w:left w:val="nil"/>
              <w:bottom w:val="single" w:color="auto" w:sz="4" w:space="0"/>
              <w:right w:val="single" w:color="auto" w:sz="4" w:space="0"/>
            </w:tcBorders>
            <w:shd w:val="clear" w:color="auto" w:fill="auto"/>
            <w:vAlign w:val="center"/>
          </w:tcPr>
          <w:p w14:paraId="1AB28E2E">
            <w:pPr>
              <w:pStyle w:val="8"/>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Times New Roman"/>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签订日期</w:t>
            </w:r>
          </w:p>
        </w:tc>
        <w:tc>
          <w:tcPr>
            <w:tcW w:w="1764" w:type="pct"/>
            <w:tcBorders>
              <w:top w:val="single" w:color="auto" w:sz="4" w:space="0"/>
              <w:left w:val="nil"/>
              <w:bottom w:val="single" w:color="auto" w:sz="4" w:space="0"/>
              <w:right w:val="single" w:color="auto" w:sz="4" w:space="0"/>
            </w:tcBorders>
            <w:shd w:val="clear" w:color="auto" w:fill="auto"/>
            <w:vAlign w:val="center"/>
          </w:tcPr>
          <w:p w14:paraId="02EBFC5C">
            <w:pPr>
              <w:pStyle w:val="8"/>
              <w:keepNext w:val="0"/>
              <w:keepLines w:val="0"/>
              <w:widowControl w:val="0"/>
              <w:suppressLineNumbers w:val="0"/>
              <w:snapToGrid w:val="0"/>
              <w:spacing w:before="0" w:beforeAutospacing="0" w:after="0" w:afterAutospacing="0" w:line="360" w:lineRule="auto"/>
              <w:ind w:left="0" w:right="0"/>
              <w:jc w:val="left"/>
              <w:rPr>
                <w:rFonts w:hint="eastAsia" w:ascii="宋体" w:hAnsi="宋体" w:eastAsia="宋体" w:cs="Times New Roman"/>
                <w:color w:val="auto"/>
                <w:kern w:val="2"/>
                <w:sz w:val="24"/>
                <w:szCs w:val="24"/>
                <w:highlight w:val="none"/>
              </w:rPr>
            </w:pPr>
          </w:p>
        </w:tc>
      </w:tr>
    </w:tbl>
    <w:p w14:paraId="7F3B2E41">
      <w:pPr>
        <w:spacing w:line="360" w:lineRule="auto"/>
        <w:rPr>
          <w:rFonts w:hint="eastAsia" w:ascii="宋体" w:hAnsi="宋体" w:eastAsia="宋体" w:cs="宋体"/>
          <w:color w:val="auto"/>
          <w:sz w:val="24"/>
          <w:szCs w:val="24"/>
          <w:highlight w:val="none"/>
        </w:rPr>
      </w:pPr>
    </w:p>
    <w:p w14:paraId="62B41DA9">
      <w:pPr>
        <w:spacing w:line="360" w:lineRule="auto"/>
        <w:ind w:firstLine="600" w:firstLineChars="250"/>
        <w:rPr>
          <w:rFonts w:ascii="宋体" w:hAnsi="宋体" w:cs="宋体"/>
          <w:color w:val="auto"/>
          <w:sz w:val="24"/>
          <w:szCs w:val="24"/>
          <w:highlight w:val="none"/>
        </w:rPr>
      </w:pPr>
    </w:p>
    <w:p w14:paraId="5F203AC5">
      <w:pPr>
        <w:keepNext w:val="0"/>
        <w:keepLines w:val="0"/>
        <w:widowControl/>
        <w:suppressLineNumbers w:val="0"/>
        <w:ind w:left="-850" w:leftChars="-405"/>
        <w:rPr>
          <w:rFonts w:hint="eastAsia" w:ascii="宋体" w:hAnsi="宋体" w:eastAsia="宋体" w:cs="宋体"/>
          <w:color w:val="auto"/>
          <w:kern w:val="2"/>
          <w:sz w:val="24"/>
          <w:szCs w:val="24"/>
          <w:highlight w:val="none"/>
        </w:rPr>
      </w:pPr>
      <w:r>
        <w:rPr>
          <w:rFonts w:hint="default" w:ascii="宋体" w:hAnsi="宋体" w:cs="宋体"/>
          <w:color w:val="auto"/>
          <w:sz w:val="24"/>
          <w:szCs w:val="24"/>
          <w:highlight w:val="none"/>
        </w:rPr>
        <w:t>附件1：</w:t>
      </w:r>
      <w:r>
        <w:rPr>
          <w:rFonts w:hint="default" w:ascii="宋体" w:hAnsi="宋体" w:eastAsia="宋体" w:cs="宋体"/>
          <w:b w:val="0"/>
          <w:bCs w:val="0"/>
          <w:color w:val="auto"/>
          <w:kern w:val="2"/>
          <w:sz w:val="24"/>
          <w:szCs w:val="24"/>
          <w:highlight w:val="none"/>
        </w:rPr>
        <w:t>供货清单</w:t>
      </w:r>
    </w:p>
    <w:p w14:paraId="70339A3A">
      <w:pPr>
        <w:pStyle w:val="8"/>
        <w:keepNext w:val="0"/>
        <w:keepLines w:val="0"/>
        <w:widowControl w:val="0"/>
        <w:suppressLineNumbers w:val="0"/>
        <w:spacing w:before="0" w:beforeAutospacing="0" w:after="0" w:afterAutospacing="0"/>
        <w:ind w:left="0" w:right="0"/>
        <w:jc w:val="both"/>
        <w:textAlignment w:val="baseline"/>
        <w:rPr>
          <w:rFonts w:hint="default" w:ascii="宋体" w:hAnsi="宋体" w:eastAsia="等线" w:cs="宋体"/>
          <w:color w:val="auto"/>
          <w:kern w:val="2"/>
          <w:sz w:val="24"/>
          <w:szCs w:val="24"/>
          <w:highlight w:val="none"/>
        </w:rPr>
      </w:pPr>
      <w:r>
        <w:rPr>
          <w:rFonts w:hint="default" w:ascii="宋体" w:hAnsi="宋体" w:eastAsia="等线" w:cs="宋体"/>
          <w:color w:val="auto"/>
          <w:kern w:val="2"/>
          <w:sz w:val="24"/>
          <w:szCs w:val="24"/>
          <w:highlight w:val="none"/>
          <w:lang w:val="en-US" w:eastAsia="zh-CN" w:bidi="ar"/>
        </w:rPr>
        <w:t xml:space="preserve"> </w:t>
      </w:r>
    </w:p>
    <w:tbl>
      <w:tblPr>
        <w:tblStyle w:val="12"/>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540"/>
        <w:gridCol w:w="857"/>
        <w:gridCol w:w="775"/>
        <w:gridCol w:w="776"/>
        <w:gridCol w:w="1502"/>
        <w:gridCol w:w="1963"/>
        <w:gridCol w:w="994"/>
        <w:gridCol w:w="1105"/>
      </w:tblGrid>
      <w:tr w14:paraId="093E2B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6A0836AA">
            <w:pPr>
              <w:pStyle w:val="27"/>
              <w:keepNext w:val="0"/>
              <w:keepLines w:val="0"/>
              <w:widowControl w:val="0"/>
              <w:suppressLineNumbers w:val="0"/>
              <w:spacing w:line="460" w:lineRule="exact"/>
              <w:jc w:val="center"/>
              <w:rPr>
                <w:rFonts w:hint="default" w:ascii="华文楷体" w:hAnsi="华文楷体" w:eastAsia="华文楷体" w:cs="黑体"/>
                <w:b/>
                <w:bCs w:val="0"/>
                <w:color w:val="auto"/>
                <w:kern w:val="0"/>
                <w:sz w:val="24"/>
                <w:szCs w:val="24"/>
                <w:highlight w:val="none"/>
              </w:rPr>
            </w:pPr>
            <w:r>
              <w:rPr>
                <w:rFonts w:hint="default" w:ascii="华文楷体" w:hAnsi="华文楷体" w:eastAsia="华文楷体" w:cs="华文楷体"/>
                <w:b/>
                <w:bCs w:val="0"/>
                <w:color w:val="auto"/>
                <w:kern w:val="0"/>
                <w:sz w:val="24"/>
                <w:szCs w:val="24"/>
                <w:highlight w:val="none"/>
              </w:rPr>
              <w:t>序号</w:t>
            </w: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4ADF08D9">
            <w:pPr>
              <w:pStyle w:val="27"/>
              <w:keepNext w:val="0"/>
              <w:keepLines w:val="0"/>
              <w:widowControl w:val="0"/>
              <w:suppressLineNumbers w:val="0"/>
              <w:spacing w:line="460" w:lineRule="exact"/>
              <w:jc w:val="center"/>
              <w:rPr>
                <w:rFonts w:hint="default" w:ascii="华文楷体" w:hAnsi="华文楷体" w:eastAsia="华文楷体" w:cs="黑体"/>
                <w:b/>
                <w:bCs w:val="0"/>
                <w:color w:val="auto"/>
                <w:kern w:val="0"/>
                <w:sz w:val="24"/>
                <w:szCs w:val="24"/>
                <w:highlight w:val="none"/>
              </w:rPr>
            </w:pPr>
            <w:r>
              <w:rPr>
                <w:rFonts w:hint="default" w:ascii="华文楷体" w:hAnsi="华文楷体" w:eastAsia="华文楷体" w:cs="华文楷体"/>
                <w:b/>
                <w:bCs w:val="0"/>
                <w:color w:val="auto"/>
                <w:kern w:val="0"/>
                <w:sz w:val="24"/>
                <w:szCs w:val="24"/>
                <w:highlight w:val="none"/>
              </w:rPr>
              <w:t>名</w:t>
            </w:r>
            <w:r>
              <w:rPr>
                <w:rFonts w:hint="default" w:ascii="华文楷体" w:hAnsi="华文楷体" w:eastAsia="华文楷体" w:cs="黑体"/>
                <w:b/>
                <w:bCs w:val="0"/>
                <w:color w:val="auto"/>
                <w:kern w:val="0"/>
                <w:sz w:val="24"/>
                <w:szCs w:val="24"/>
                <w:highlight w:val="none"/>
              </w:rPr>
              <w:t xml:space="preserve"> </w:t>
            </w:r>
            <w:r>
              <w:rPr>
                <w:rFonts w:hint="default" w:ascii="华文楷体" w:hAnsi="华文楷体" w:eastAsia="华文楷体" w:cs="华文楷体"/>
                <w:b/>
                <w:bCs w:val="0"/>
                <w:color w:val="auto"/>
                <w:kern w:val="0"/>
                <w:sz w:val="24"/>
                <w:szCs w:val="24"/>
                <w:highlight w:val="none"/>
              </w:rPr>
              <w:t xml:space="preserve"> 称</w:t>
            </w: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48466E02">
            <w:pPr>
              <w:pStyle w:val="27"/>
              <w:keepNext w:val="0"/>
              <w:keepLines w:val="0"/>
              <w:widowControl w:val="0"/>
              <w:suppressLineNumbers w:val="0"/>
              <w:spacing w:line="460" w:lineRule="exact"/>
              <w:jc w:val="center"/>
              <w:rPr>
                <w:rFonts w:hint="default" w:ascii="华文楷体" w:hAnsi="华文楷体" w:eastAsia="华文楷体" w:cs="黑体"/>
                <w:b/>
                <w:bCs w:val="0"/>
                <w:color w:val="auto"/>
                <w:kern w:val="0"/>
                <w:sz w:val="24"/>
                <w:szCs w:val="24"/>
                <w:highlight w:val="none"/>
              </w:rPr>
            </w:pPr>
            <w:r>
              <w:rPr>
                <w:rFonts w:hint="default" w:ascii="华文楷体" w:hAnsi="华文楷体" w:eastAsia="华文楷体" w:cs="华文楷体"/>
                <w:b/>
                <w:bCs w:val="0"/>
                <w:color w:val="auto"/>
                <w:kern w:val="0"/>
                <w:sz w:val="24"/>
                <w:szCs w:val="24"/>
                <w:highlight w:val="none"/>
              </w:rPr>
              <w:t>数量</w:t>
            </w: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4BCFDB2E">
            <w:pPr>
              <w:pStyle w:val="27"/>
              <w:keepNext w:val="0"/>
              <w:keepLines w:val="0"/>
              <w:widowControl w:val="0"/>
              <w:suppressLineNumbers w:val="0"/>
              <w:spacing w:line="460" w:lineRule="exact"/>
              <w:jc w:val="center"/>
              <w:rPr>
                <w:rFonts w:hint="default" w:ascii="华文楷体" w:hAnsi="华文楷体" w:eastAsia="华文楷体" w:cs="黑体"/>
                <w:b/>
                <w:bCs w:val="0"/>
                <w:color w:val="auto"/>
                <w:kern w:val="0"/>
                <w:sz w:val="24"/>
                <w:szCs w:val="24"/>
                <w:highlight w:val="none"/>
              </w:rPr>
            </w:pPr>
            <w:r>
              <w:rPr>
                <w:rFonts w:hint="default" w:ascii="华文楷体" w:hAnsi="华文楷体" w:eastAsia="华文楷体" w:cs="华文楷体"/>
                <w:b/>
                <w:bCs w:val="0"/>
                <w:color w:val="auto"/>
                <w:kern w:val="0"/>
                <w:sz w:val="24"/>
                <w:szCs w:val="24"/>
                <w:highlight w:val="none"/>
              </w:rPr>
              <w:t>原产地</w:t>
            </w: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0C3A41B8">
            <w:pPr>
              <w:pStyle w:val="27"/>
              <w:keepNext w:val="0"/>
              <w:keepLines w:val="0"/>
              <w:widowControl w:val="0"/>
              <w:suppressLineNumbers w:val="0"/>
              <w:spacing w:line="460" w:lineRule="exact"/>
              <w:jc w:val="center"/>
              <w:rPr>
                <w:rFonts w:hint="default" w:ascii="华文楷体" w:hAnsi="华文楷体" w:eastAsia="华文楷体" w:cs="黑体"/>
                <w:b/>
                <w:bCs w:val="0"/>
                <w:color w:val="auto"/>
                <w:kern w:val="0"/>
                <w:sz w:val="24"/>
                <w:szCs w:val="24"/>
                <w:highlight w:val="none"/>
              </w:rPr>
            </w:pPr>
            <w:r>
              <w:rPr>
                <w:rFonts w:hint="default" w:ascii="华文楷体" w:hAnsi="华文楷体" w:eastAsia="华文楷体" w:cs="华文楷体"/>
                <w:b/>
                <w:bCs w:val="0"/>
                <w:color w:val="auto"/>
                <w:kern w:val="0"/>
                <w:sz w:val="24"/>
                <w:szCs w:val="24"/>
                <w:highlight w:val="none"/>
              </w:rPr>
              <w:t>制造商</w:t>
            </w: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53DC7B3F">
            <w:pPr>
              <w:pStyle w:val="27"/>
              <w:keepNext w:val="0"/>
              <w:keepLines w:val="0"/>
              <w:widowControl w:val="0"/>
              <w:suppressLineNumbers w:val="0"/>
              <w:spacing w:line="460" w:lineRule="exact"/>
              <w:jc w:val="center"/>
              <w:rPr>
                <w:rFonts w:hint="default" w:ascii="华文楷体" w:hAnsi="华文楷体" w:eastAsia="华文楷体" w:cs="黑体"/>
                <w:b/>
                <w:bCs w:val="0"/>
                <w:color w:val="auto"/>
                <w:kern w:val="0"/>
                <w:sz w:val="24"/>
                <w:szCs w:val="24"/>
                <w:highlight w:val="none"/>
              </w:rPr>
            </w:pPr>
            <w:r>
              <w:rPr>
                <w:rFonts w:hint="default" w:ascii="华文楷体" w:hAnsi="华文楷体" w:eastAsia="华文楷体" w:cs="华文楷体"/>
                <w:b/>
                <w:bCs w:val="0"/>
                <w:color w:val="auto"/>
                <w:kern w:val="0"/>
                <w:sz w:val="24"/>
                <w:szCs w:val="24"/>
                <w:highlight w:val="none"/>
              </w:rPr>
              <w:t>规 格</w:t>
            </w:r>
            <w:r>
              <w:rPr>
                <w:rFonts w:hint="default" w:ascii="华文楷体" w:hAnsi="华文楷体" w:eastAsia="华文楷体" w:cs="黑体"/>
                <w:b/>
                <w:bCs w:val="0"/>
                <w:color w:val="auto"/>
                <w:kern w:val="0"/>
                <w:sz w:val="24"/>
                <w:szCs w:val="24"/>
                <w:highlight w:val="none"/>
              </w:rPr>
              <w:t xml:space="preserve"> </w:t>
            </w:r>
            <w:r>
              <w:rPr>
                <w:rFonts w:hint="default" w:ascii="华文楷体" w:hAnsi="华文楷体" w:eastAsia="华文楷体" w:cs="华文楷体"/>
                <w:b/>
                <w:bCs w:val="0"/>
                <w:color w:val="auto"/>
                <w:kern w:val="0"/>
                <w:sz w:val="24"/>
                <w:szCs w:val="24"/>
                <w:highlight w:val="none"/>
              </w:rPr>
              <w:t>型</w:t>
            </w:r>
            <w:r>
              <w:rPr>
                <w:rFonts w:hint="default" w:ascii="华文楷体" w:hAnsi="华文楷体" w:eastAsia="华文楷体" w:cs="黑体"/>
                <w:b/>
                <w:bCs w:val="0"/>
                <w:color w:val="auto"/>
                <w:kern w:val="0"/>
                <w:sz w:val="24"/>
                <w:szCs w:val="24"/>
                <w:highlight w:val="none"/>
              </w:rPr>
              <w:t xml:space="preserve"> </w:t>
            </w:r>
            <w:r>
              <w:rPr>
                <w:rFonts w:hint="default" w:ascii="华文楷体" w:hAnsi="华文楷体" w:eastAsia="华文楷体" w:cs="华文楷体"/>
                <w:b/>
                <w:bCs w:val="0"/>
                <w:color w:val="auto"/>
                <w:kern w:val="0"/>
                <w:sz w:val="24"/>
                <w:szCs w:val="24"/>
                <w:highlight w:val="none"/>
              </w:rPr>
              <w:t>号</w:t>
            </w: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0291CD4B">
            <w:pPr>
              <w:pStyle w:val="27"/>
              <w:keepNext w:val="0"/>
              <w:keepLines w:val="0"/>
              <w:widowControl w:val="0"/>
              <w:suppressLineNumbers w:val="0"/>
              <w:spacing w:line="460" w:lineRule="exact"/>
              <w:jc w:val="center"/>
              <w:rPr>
                <w:rFonts w:hint="default" w:ascii="华文楷体" w:hAnsi="华文楷体" w:eastAsia="华文楷体" w:cs="黑体"/>
                <w:b/>
                <w:bCs w:val="0"/>
                <w:color w:val="auto"/>
                <w:kern w:val="0"/>
                <w:sz w:val="24"/>
                <w:szCs w:val="24"/>
                <w:highlight w:val="none"/>
              </w:rPr>
            </w:pPr>
            <w:r>
              <w:rPr>
                <w:rFonts w:hint="default" w:ascii="华文楷体" w:hAnsi="华文楷体" w:eastAsia="华文楷体" w:cs="华文楷体"/>
                <w:b/>
                <w:bCs w:val="0"/>
                <w:color w:val="auto"/>
                <w:kern w:val="0"/>
                <w:sz w:val="24"/>
                <w:szCs w:val="24"/>
                <w:highlight w:val="none"/>
              </w:rPr>
              <w:t>单价（元）</w:t>
            </w:r>
          </w:p>
        </w:tc>
        <w:tc>
          <w:tcPr>
            <w:tcW w:w="649" w:type="pct"/>
            <w:tcBorders>
              <w:top w:val="single" w:color="auto" w:sz="4" w:space="0"/>
              <w:left w:val="single" w:color="auto" w:sz="4" w:space="0"/>
              <w:bottom w:val="single" w:color="auto" w:sz="4" w:space="0"/>
              <w:right w:val="single" w:color="auto" w:sz="4" w:space="0"/>
            </w:tcBorders>
            <w:shd w:val="clear" w:color="auto" w:fill="auto"/>
            <w:vAlign w:val="top"/>
          </w:tcPr>
          <w:p w14:paraId="1BF33365">
            <w:pPr>
              <w:pStyle w:val="27"/>
              <w:keepNext w:val="0"/>
              <w:keepLines w:val="0"/>
              <w:widowControl w:val="0"/>
              <w:suppressLineNumbers w:val="0"/>
              <w:spacing w:line="460" w:lineRule="exact"/>
              <w:jc w:val="center"/>
              <w:rPr>
                <w:rFonts w:hint="default" w:ascii="华文楷体" w:hAnsi="华文楷体" w:eastAsia="华文楷体" w:cs="黑体"/>
                <w:b/>
                <w:bCs w:val="0"/>
                <w:color w:val="auto"/>
                <w:kern w:val="0"/>
                <w:sz w:val="24"/>
                <w:szCs w:val="24"/>
                <w:highlight w:val="none"/>
              </w:rPr>
            </w:pPr>
            <w:r>
              <w:rPr>
                <w:rFonts w:hint="default" w:ascii="华文楷体" w:hAnsi="华文楷体" w:eastAsia="华文楷体" w:cs="华文楷体"/>
                <w:b/>
                <w:bCs w:val="0"/>
                <w:color w:val="auto"/>
                <w:kern w:val="0"/>
                <w:sz w:val="24"/>
                <w:szCs w:val="24"/>
                <w:highlight w:val="none"/>
              </w:rPr>
              <w:t>金额（元）</w:t>
            </w:r>
          </w:p>
        </w:tc>
      </w:tr>
      <w:tr w14:paraId="2CD4F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4FDBA0DA">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40CAE541">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6779147A">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73E87627">
            <w:pPr>
              <w:pStyle w:val="27"/>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306EA719">
            <w:pPr>
              <w:pStyle w:val="27"/>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2A02B5EF">
            <w:pPr>
              <w:keepNext w:val="0"/>
              <w:keepLines w:val="0"/>
              <w:widowControl w:val="0"/>
              <w:suppressLineNumbers w:val="0"/>
              <w:spacing w:before="0" w:beforeAutospacing="0" w:after="0" w:afterAutospacing="0" w:line="460" w:lineRule="exact"/>
              <w:ind w:left="0" w:right="0" w:firstLineChars="200"/>
              <w:jc w:val="both"/>
              <w:rPr>
                <w:rFonts w:hint="default"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3404D220">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b/>
                <w:bCs w:val="0"/>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4FD0EAF0">
            <w:pPr>
              <w:keepNext w:val="0"/>
              <w:keepLines w:val="0"/>
              <w:widowControl w:val="0"/>
              <w:suppressLineNumbers w:val="0"/>
              <w:spacing w:before="0" w:beforeAutospacing="0" w:after="0" w:afterAutospacing="0"/>
              <w:ind w:left="0" w:right="0"/>
              <w:jc w:val="center"/>
              <w:rPr>
                <w:rFonts w:hint="default" w:ascii="华文楷体" w:hAnsi="华文楷体" w:eastAsia="华文楷体" w:cs="宋体"/>
                <w:b/>
                <w:bCs w:val="0"/>
                <w:color w:val="auto"/>
                <w:kern w:val="0"/>
                <w:sz w:val="24"/>
                <w:szCs w:val="24"/>
                <w:highlight w:val="none"/>
              </w:rPr>
            </w:pPr>
          </w:p>
        </w:tc>
      </w:tr>
      <w:tr w14:paraId="7ABFD7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751606D6">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38B601E0">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60FD09CA">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56CDDA7D">
            <w:pPr>
              <w:pStyle w:val="27"/>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738AAA4C">
            <w:pPr>
              <w:pStyle w:val="27"/>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68EC0ACF">
            <w:pPr>
              <w:keepNext w:val="0"/>
              <w:keepLines w:val="0"/>
              <w:widowControl w:val="0"/>
              <w:suppressLineNumbers w:val="0"/>
              <w:spacing w:before="0" w:beforeAutospacing="0" w:after="0" w:afterAutospacing="0" w:line="460" w:lineRule="exact"/>
              <w:ind w:left="0" w:right="0" w:firstLineChars="200"/>
              <w:jc w:val="both"/>
              <w:rPr>
                <w:rFonts w:hint="default"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2FED223C">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b/>
                <w:bCs w:val="0"/>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7534197F">
            <w:pPr>
              <w:keepNext w:val="0"/>
              <w:keepLines w:val="0"/>
              <w:widowControl w:val="0"/>
              <w:suppressLineNumbers w:val="0"/>
              <w:spacing w:before="0" w:beforeAutospacing="0" w:after="0" w:afterAutospacing="0"/>
              <w:ind w:left="0" w:right="0"/>
              <w:jc w:val="center"/>
              <w:rPr>
                <w:rFonts w:hint="default" w:ascii="华文楷体" w:hAnsi="华文楷体" w:eastAsia="华文楷体" w:cs="宋体"/>
                <w:b/>
                <w:bCs w:val="0"/>
                <w:color w:val="auto"/>
                <w:kern w:val="0"/>
                <w:sz w:val="24"/>
                <w:szCs w:val="24"/>
                <w:highlight w:val="none"/>
              </w:rPr>
            </w:pPr>
          </w:p>
        </w:tc>
      </w:tr>
      <w:tr w14:paraId="5172F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007D4420">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50A2506F">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3FE1660A">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467B172F">
            <w:pPr>
              <w:pStyle w:val="27"/>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6A3519C4">
            <w:pPr>
              <w:pStyle w:val="27"/>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4E21FD5E">
            <w:pPr>
              <w:keepNext w:val="0"/>
              <w:keepLines w:val="0"/>
              <w:widowControl w:val="0"/>
              <w:suppressLineNumbers w:val="0"/>
              <w:spacing w:before="0" w:beforeAutospacing="0" w:after="0" w:afterAutospacing="0" w:line="460" w:lineRule="exact"/>
              <w:ind w:left="0" w:right="0" w:firstLineChars="200"/>
              <w:jc w:val="both"/>
              <w:rPr>
                <w:rFonts w:hint="default"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71E6385B">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b/>
                <w:bCs w:val="0"/>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1FB18388">
            <w:pPr>
              <w:keepNext w:val="0"/>
              <w:keepLines w:val="0"/>
              <w:widowControl w:val="0"/>
              <w:suppressLineNumbers w:val="0"/>
              <w:spacing w:before="0" w:beforeAutospacing="0" w:after="0" w:afterAutospacing="0"/>
              <w:ind w:left="0" w:right="0"/>
              <w:jc w:val="center"/>
              <w:rPr>
                <w:rFonts w:hint="default" w:ascii="华文楷体" w:hAnsi="华文楷体" w:eastAsia="华文楷体" w:cs="宋体"/>
                <w:b/>
                <w:bCs w:val="0"/>
                <w:color w:val="auto"/>
                <w:kern w:val="0"/>
                <w:sz w:val="24"/>
                <w:szCs w:val="24"/>
                <w:highlight w:val="none"/>
              </w:rPr>
            </w:pPr>
          </w:p>
        </w:tc>
      </w:tr>
      <w:tr w14:paraId="08399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69E52282">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1D0ED436">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1F1292DB">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7AC1FF0D">
            <w:pPr>
              <w:pStyle w:val="27"/>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2FC9B118">
            <w:pPr>
              <w:pStyle w:val="27"/>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3A0886CD">
            <w:pPr>
              <w:keepNext w:val="0"/>
              <w:keepLines w:val="0"/>
              <w:widowControl w:val="0"/>
              <w:suppressLineNumbers w:val="0"/>
              <w:spacing w:before="0" w:beforeAutospacing="0" w:after="0" w:afterAutospacing="0" w:line="460" w:lineRule="exact"/>
              <w:ind w:left="0" w:right="0" w:firstLineChars="200"/>
              <w:jc w:val="both"/>
              <w:rPr>
                <w:rFonts w:hint="default"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712AF4A6">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b/>
                <w:bCs w:val="0"/>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24E13EC4">
            <w:pPr>
              <w:keepNext w:val="0"/>
              <w:keepLines w:val="0"/>
              <w:widowControl w:val="0"/>
              <w:suppressLineNumbers w:val="0"/>
              <w:spacing w:before="0" w:beforeAutospacing="0" w:after="0" w:afterAutospacing="0"/>
              <w:ind w:left="0" w:right="0"/>
              <w:jc w:val="center"/>
              <w:rPr>
                <w:rFonts w:hint="default" w:ascii="华文楷体" w:hAnsi="华文楷体" w:eastAsia="华文楷体" w:cs="宋体"/>
                <w:b/>
                <w:bCs w:val="0"/>
                <w:color w:val="auto"/>
                <w:kern w:val="0"/>
                <w:sz w:val="24"/>
                <w:szCs w:val="24"/>
                <w:highlight w:val="none"/>
              </w:rPr>
            </w:pPr>
          </w:p>
        </w:tc>
      </w:tr>
      <w:tr w14:paraId="074CB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6851FA11">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72D13963">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47A3CB9C">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007CF478">
            <w:pPr>
              <w:pStyle w:val="27"/>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13BBDF5C">
            <w:pPr>
              <w:pStyle w:val="27"/>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0D116166">
            <w:pPr>
              <w:keepNext w:val="0"/>
              <w:keepLines w:val="0"/>
              <w:widowControl w:val="0"/>
              <w:suppressLineNumbers w:val="0"/>
              <w:spacing w:before="0" w:beforeAutospacing="0" w:after="0" w:afterAutospacing="0" w:line="460" w:lineRule="exact"/>
              <w:ind w:left="0" w:right="0" w:firstLineChars="200"/>
              <w:jc w:val="both"/>
              <w:rPr>
                <w:rFonts w:hint="default"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5FC8561A">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b/>
                <w:bCs w:val="0"/>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0C7EA38D">
            <w:pPr>
              <w:keepNext w:val="0"/>
              <w:keepLines w:val="0"/>
              <w:widowControl w:val="0"/>
              <w:suppressLineNumbers w:val="0"/>
              <w:spacing w:before="0" w:beforeAutospacing="0" w:after="0" w:afterAutospacing="0"/>
              <w:ind w:left="0" w:right="0"/>
              <w:jc w:val="center"/>
              <w:rPr>
                <w:rFonts w:hint="default" w:ascii="华文楷体" w:hAnsi="华文楷体" w:eastAsia="华文楷体" w:cs="宋体"/>
                <w:b/>
                <w:bCs w:val="0"/>
                <w:color w:val="auto"/>
                <w:kern w:val="0"/>
                <w:sz w:val="24"/>
                <w:szCs w:val="24"/>
                <w:highlight w:val="none"/>
              </w:rPr>
            </w:pPr>
          </w:p>
        </w:tc>
      </w:tr>
      <w:tr w14:paraId="0CAEE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44E8350A">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17DFDB43">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73F59C41">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117EF23D">
            <w:pPr>
              <w:pStyle w:val="27"/>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7F5D2AC0">
            <w:pPr>
              <w:pStyle w:val="27"/>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7BDE3553">
            <w:pPr>
              <w:keepNext w:val="0"/>
              <w:keepLines w:val="0"/>
              <w:widowControl w:val="0"/>
              <w:suppressLineNumbers w:val="0"/>
              <w:spacing w:before="0" w:beforeAutospacing="0" w:after="0" w:afterAutospacing="0" w:line="460" w:lineRule="exact"/>
              <w:ind w:left="0" w:right="0" w:firstLineChars="200"/>
              <w:jc w:val="both"/>
              <w:rPr>
                <w:rFonts w:hint="default"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3AAD55CC">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b/>
                <w:bCs w:val="0"/>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6A16EBAA">
            <w:pPr>
              <w:keepNext w:val="0"/>
              <w:keepLines w:val="0"/>
              <w:widowControl w:val="0"/>
              <w:suppressLineNumbers w:val="0"/>
              <w:spacing w:before="0" w:beforeAutospacing="0" w:after="0" w:afterAutospacing="0"/>
              <w:ind w:left="0" w:right="0"/>
              <w:jc w:val="center"/>
              <w:rPr>
                <w:rFonts w:hint="default" w:ascii="华文楷体" w:hAnsi="华文楷体" w:eastAsia="华文楷体" w:cs="宋体"/>
                <w:b/>
                <w:bCs w:val="0"/>
                <w:color w:val="auto"/>
                <w:kern w:val="0"/>
                <w:sz w:val="24"/>
                <w:szCs w:val="24"/>
                <w:highlight w:val="none"/>
              </w:rPr>
            </w:pPr>
          </w:p>
        </w:tc>
      </w:tr>
      <w:tr w14:paraId="0A3F5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508119FC">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0EBE5619">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2871A022">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6E498259">
            <w:pPr>
              <w:pStyle w:val="27"/>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134776D5">
            <w:pPr>
              <w:pStyle w:val="27"/>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36C4B9E9">
            <w:pPr>
              <w:keepNext w:val="0"/>
              <w:keepLines w:val="0"/>
              <w:widowControl w:val="0"/>
              <w:suppressLineNumbers w:val="0"/>
              <w:spacing w:before="0" w:beforeAutospacing="0" w:after="0" w:afterAutospacing="0" w:line="460" w:lineRule="exact"/>
              <w:ind w:left="0" w:right="0" w:firstLineChars="200"/>
              <w:jc w:val="both"/>
              <w:rPr>
                <w:rFonts w:hint="default"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7F10AA7A">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b/>
                <w:bCs w:val="0"/>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6850BC5B">
            <w:pPr>
              <w:keepNext w:val="0"/>
              <w:keepLines w:val="0"/>
              <w:widowControl w:val="0"/>
              <w:suppressLineNumbers w:val="0"/>
              <w:spacing w:before="0" w:beforeAutospacing="0" w:after="0" w:afterAutospacing="0"/>
              <w:ind w:left="0" w:right="0"/>
              <w:jc w:val="center"/>
              <w:rPr>
                <w:rFonts w:hint="default" w:ascii="华文楷体" w:hAnsi="华文楷体" w:eastAsia="华文楷体" w:cs="宋体"/>
                <w:b/>
                <w:bCs w:val="0"/>
                <w:color w:val="auto"/>
                <w:kern w:val="0"/>
                <w:sz w:val="24"/>
                <w:szCs w:val="24"/>
                <w:highlight w:val="none"/>
              </w:rPr>
            </w:pPr>
          </w:p>
        </w:tc>
      </w:tr>
      <w:tr w14:paraId="4B2AED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503F9791">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3C2665C0">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268FBEE3">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78D176AB">
            <w:pPr>
              <w:pStyle w:val="27"/>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46438B0E">
            <w:pPr>
              <w:pStyle w:val="27"/>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3A6CF4A4">
            <w:pPr>
              <w:keepNext w:val="0"/>
              <w:keepLines w:val="0"/>
              <w:widowControl w:val="0"/>
              <w:suppressLineNumbers w:val="0"/>
              <w:spacing w:before="0" w:beforeAutospacing="0" w:after="0" w:afterAutospacing="0" w:line="460" w:lineRule="exact"/>
              <w:ind w:left="0" w:right="0" w:firstLineChars="200"/>
              <w:jc w:val="both"/>
              <w:rPr>
                <w:rFonts w:hint="default"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4BD7D5F7">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b/>
                <w:bCs w:val="0"/>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15F000FE">
            <w:pPr>
              <w:keepNext w:val="0"/>
              <w:keepLines w:val="0"/>
              <w:widowControl w:val="0"/>
              <w:suppressLineNumbers w:val="0"/>
              <w:spacing w:before="0" w:beforeAutospacing="0" w:after="0" w:afterAutospacing="0"/>
              <w:ind w:left="0" w:right="0"/>
              <w:jc w:val="center"/>
              <w:rPr>
                <w:rFonts w:hint="default" w:ascii="华文楷体" w:hAnsi="华文楷体" w:eastAsia="华文楷体" w:cs="宋体"/>
                <w:b/>
                <w:bCs w:val="0"/>
                <w:color w:val="auto"/>
                <w:kern w:val="0"/>
                <w:sz w:val="24"/>
                <w:szCs w:val="24"/>
                <w:highlight w:val="none"/>
              </w:rPr>
            </w:pPr>
          </w:p>
        </w:tc>
      </w:tr>
      <w:tr w14:paraId="6028CB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11276F4A">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2BA88555">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4A74DAE9">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179E5C80">
            <w:pPr>
              <w:pStyle w:val="27"/>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314D11FB">
            <w:pPr>
              <w:pStyle w:val="27"/>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430E249F">
            <w:pPr>
              <w:keepNext w:val="0"/>
              <w:keepLines w:val="0"/>
              <w:widowControl w:val="0"/>
              <w:suppressLineNumbers w:val="0"/>
              <w:spacing w:before="0" w:beforeAutospacing="0" w:after="0" w:afterAutospacing="0" w:line="460" w:lineRule="exact"/>
              <w:ind w:left="0" w:right="0" w:firstLineChars="200"/>
              <w:jc w:val="both"/>
              <w:rPr>
                <w:rFonts w:hint="default"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65383E0F">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b/>
                <w:bCs w:val="0"/>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3FC35942">
            <w:pPr>
              <w:keepNext w:val="0"/>
              <w:keepLines w:val="0"/>
              <w:widowControl w:val="0"/>
              <w:suppressLineNumbers w:val="0"/>
              <w:spacing w:before="0" w:beforeAutospacing="0" w:after="0" w:afterAutospacing="0"/>
              <w:ind w:left="0" w:right="0"/>
              <w:jc w:val="center"/>
              <w:rPr>
                <w:rFonts w:hint="default" w:ascii="华文楷体" w:hAnsi="华文楷体" w:eastAsia="华文楷体" w:cs="宋体"/>
                <w:b/>
                <w:bCs w:val="0"/>
                <w:color w:val="auto"/>
                <w:kern w:val="0"/>
                <w:sz w:val="24"/>
                <w:szCs w:val="24"/>
                <w:highlight w:val="none"/>
              </w:rPr>
            </w:pPr>
          </w:p>
        </w:tc>
      </w:tr>
      <w:tr w14:paraId="0478A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6A5AD163">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439CF26E">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1BD58B3B">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42C2F6A2">
            <w:pPr>
              <w:pStyle w:val="27"/>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51D1B3C4">
            <w:pPr>
              <w:pStyle w:val="27"/>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4BED094C">
            <w:pPr>
              <w:keepNext w:val="0"/>
              <w:keepLines w:val="0"/>
              <w:widowControl w:val="0"/>
              <w:suppressLineNumbers w:val="0"/>
              <w:spacing w:before="0" w:beforeAutospacing="0" w:after="0" w:afterAutospacing="0" w:line="460" w:lineRule="exact"/>
              <w:ind w:left="0" w:right="0" w:firstLineChars="200"/>
              <w:jc w:val="both"/>
              <w:rPr>
                <w:rFonts w:hint="default"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0E72AC24">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b/>
                <w:bCs w:val="0"/>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22E3B2CC">
            <w:pPr>
              <w:keepNext w:val="0"/>
              <w:keepLines w:val="0"/>
              <w:widowControl w:val="0"/>
              <w:suppressLineNumbers w:val="0"/>
              <w:spacing w:before="0" w:beforeAutospacing="0" w:after="0" w:afterAutospacing="0"/>
              <w:ind w:left="0" w:right="0"/>
              <w:jc w:val="center"/>
              <w:rPr>
                <w:rFonts w:hint="default" w:ascii="华文楷体" w:hAnsi="华文楷体" w:eastAsia="华文楷体" w:cs="宋体"/>
                <w:b/>
                <w:bCs w:val="0"/>
                <w:color w:val="auto"/>
                <w:kern w:val="0"/>
                <w:sz w:val="24"/>
                <w:szCs w:val="24"/>
                <w:highlight w:val="none"/>
              </w:rPr>
            </w:pPr>
          </w:p>
        </w:tc>
      </w:tr>
      <w:tr w14:paraId="257091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32B96AE1">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311B7845">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67C01A73">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5FF461CB">
            <w:pPr>
              <w:pStyle w:val="27"/>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23CBA991">
            <w:pPr>
              <w:pStyle w:val="27"/>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15AFC09A">
            <w:pPr>
              <w:keepNext w:val="0"/>
              <w:keepLines w:val="0"/>
              <w:widowControl w:val="0"/>
              <w:suppressLineNumbers w:val="0"/>
              <w:spacing w:before="0" w:beforeAutospacing="0" w:after="0" w:afterAutospacing="0" w:line="460" w:lineRule="exact"/>
              <w:ind w:left="0" w:right="0" w:firstLineChars="200"/>
              <w:jc w:val="both"/>
              <w:rPr>
                <w:rFonts w:hint="default"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7DC6CA3E">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b/>
                <w:bCs w:val="0"/>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2B488ABE">
            <w:pPr>
              <w:keepNext w:val="0"/>
              <w:keepLines w:val="0"/>
              <w:widowControl w:val="0"/>
              <w:suppressLineNumbers w:val="0"/>
              <w:spacing w:before="0" w:beforeAutospacing="0" w:after="0" w:afterAutospacing="0"/>
              <w:ind w:left="0" w:right="0"/>
              <w:jc w:val="center"/>
              <w:rPr>
                <w:rFonts w:hint="default" w:ascii="华文楷体" w:hAnsi="华文楷体" w:eastAsia="华文楷体" w:cs="宋体"/>
                <w:b/>
                <w:bCs w:val="0"/>
                <w:color w:val="auto"/>
                <w:kern w:val="0"/>
                <w:sz w:val="24"/>
                <w:szCs w:val="24"/>
                <w:highlight w:val="none"/>
              </w:rPr>
            </w:pPr>
          </w:p>
        </w:tc>
      </w:tr>
      <w:tr w14:paraId="46698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08F497E8">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187AAE6C">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4E2259CE">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5131788F">
            <w:pPr>
              <w:pStyle w:val="27"/>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1BBDDBE3">
            <w:pPr>
              <w:pStyle w:val="27"/>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10615546">
            <w:pPr>
              <w:keepNext w:val="0"/>
              <w:keepLines w:val="0"/>
              <w:widowControl w:val="0"/>
              <w:suppressLineNumbers w:val="0"/>
              <w:spacing w:before="0" w:beforeAutospacing="0" w:after="0" w:afterAutospacing="0" w:line="460" w:lineRule="exact"/>
              <w:ind w:left="0" w:right="0" w:firstLineChars="200"/>
              <w:jc w:val="both"/>
              <w:rPr>
                <w:rFonts w:hint="default"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3CBC4A66">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b/>
                <w:bCs w:val="0"/>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794DF0C0">
            <w:pPr>
              <w:keepNext w:val="0"/>
              <w:keepLines w:val="0"/>
              <w:widowControl w:val="0"/>
              <w:suppressLineNumbers w:val="0"/>
              <w:spacing w:before="0" w:beforeAutospacing="0" w:after="0" w:afterAutospacing="0"/>
              <w:ind w:left="0" w:right="0"/>
              <w:jc w:val="center"/>
              <w:rPr>
                <w:rFonts w:hint="default" w:ascii="华文楷体" w:hAnsi="华文楷体" w:eastAsia="华文楷体" w:cs="宋体"/>
                <w:b/>
                <w:bCs w:val="0"/>
                <w:color w:val="auto"/>
                <w:kern w:val="0"/>
                <w:sz w:val="24"/>
                <w:szCs w:val="24"/>
                <w:highlight w:val="none"/>
              </w:rPr>
            </w:pPr>
          </w:p>
        </w:tc>
      </w:tr>
      <w:tr w14:paraId="58D27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5AC695F6">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7EDEF147">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121E6F12">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3E4663C3">
            <w:pPr>
              <w:pStyle w:val="27"/>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13BAC261">
            <w:pPr>
              <w:pStyle w:val="27"/>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1216E5A7">
            <w:pPr>
              <w:keepNext w:val="0"/>
              <w:keepLines w:val="0"/>
              <w:widowControl w:val="0"/>
              <w:suppressLineNumbers w:val="0"/>
              <w:spacing w:before="0" w:beforeAutospacing="0" w:after="0" w:afterAutospacing="0" w:line="460" w:lineRule="exact"/>
              <w:ind w:left="0" w:right="0" w:firstLineChars="200"/>
              <w:jc w:val="both"/>
              <w:rPr>
                <w:rFonts w:hint="default"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1903BBE3">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b/>
                <w:bCs w:val="0"/>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24DC8C14">
            <w:pPr>
              <w:keepNext w:val="0"/>
              <w:keepLines w:val="0"/>
              <w:widowControl w:val="0"/>
              <w:suppressLineNumbers w:val="0"/>
              <w:spacing w:before="0" w:beforeAutospacing="0" w:after="0" w:afterAutospacing="0"/>
              <w:ind w:left="0" w:right="0"/>
              <w:jc w:val="center"/>
              <w:rPr>
                <w:rFonts w:hint="default" w:ascii="华文楷体" w:hAnsi="华文楷体" w:eastAsia="华文楷体" w:cs="宋体"/>
                <w:b/>
                <w:bCs w:val="0"/>
                <w:color w:val="auto"/>
                <w:kern w:val="0"/>
                <w:sz w:val="24"/>
                <w:szCs w:val="24"/>
                <w:highlight w:val="none"/>
              </w:rPr>
            </w:pPr>
          </w:p>
        </w:tc>
      </w:tr>
      <w:tr w14:paraId="55591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57B73995">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3D011972">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38DB86C1">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76F901D3">
            <w:pPr>
              <w:pStyle w:val="27"/>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028D4DE8">
            <w:pPr>
              <w:pStyle w:val="27"/>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51CB9F21">
            <w:pPr>
              <w:keepNext w:val="0"/>
              <w:keepLines w:val="0"/>
              <w:widowControl w:val="0"/>
              <w:suppressLineNumbers w:val="0"/>
              <w:spacing w:before="0" w:beforeAutospacing="0" w:after="0" w:afterAutospacing="0" w:line="460" w:lineRule="exact"/>
              <w:ind w:left="0" w:right="0" w:firstLineChars="200"/>
              <w:jc w:val="both"/>
              <w:rPr>
                <w:rFonts w:hint="default"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692D7F15">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b/>
                <w:bCs w:val="0"/>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272A0EC8">
            <w:pPr>
              <w:keepNext w:val="0"/>
              <w:keepLines w:val="0"/>
              <w:widowControl w:val="0"/>
              <w:suppressLineNumbers w:val="0"/>
              <w:spacing w:before="0" w:beforeAutospacing="0" w:after="0" w:afterAutospacing="0"/>
              <w:ind w:left="0" w:right="0"/>
              <w:jc w:val="center"/>
              <w:rPr>
                <w:rFonts w:hint="default" w:ascii="华文楷体" w:hAnsi="华文楷体" w:eastAsia="华文楷体" w:cs="宋体"/>
                <w:b/>
                <w:bCs w:val="0"/>
                <w:color w:val="auto"/>
                <w:kern w:val="0"/>
                <w:sz w:val="24"/>
                <w:szCs w:val="24"/>
                <w:highlight w:val="none"/>
              </w:rPr>
            </w:pPr>
          </w:p>
        </w:tc>
      </w:tr>
      <w:tr w14:paraId="30251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3766" w:type="pct"/>
            <w:gridSpan w:val="6"/>
            <w:tcBorders>
              <w:top w:val="single" w:color="auto" w:sz="4" w:space="0"/>
              <w:left w:val="single" w:color="auto" w:sz="4" w:space="0"/>
              <w:bottom w:val="single" w:color="auto" w:sz="4" w:space="0"/>
              <w:right w:val="single" w:color="auto" w:sz="4" w:space="0"/>
            </w:tcBorders>
            <w:shd w:val="clear" w:color="auto" w:fill="auto"/>
            <w:vAlign w:val="center"/>
          </w:tcPr>
          <w:p w14:paraId="2A880201">
            <w:pPr>
              <w:keepNext w:val="0"/>
              <w:keepLines w:val="0"/>
              <w:widowControl w:val="0"/>
              <w:suppressLineNumbers w:val="0"/>
              <w:spacing w:before="0" w:beforeAutospacing="0" w:after="0" w:afterAutospacing="0" w:line="460" w:lineRule="exact"/>
              <w:ind w:left="0" w:right="0"/>
              <w:jc w:val="both"/>
              <w:rPr>
                <w:rFonts w:hint="default" w:ascii="华文楷体" w:hAnsi="华文楷体" w:eastAsia="华文楷体" w:cs="华文楷体"/>
                <w:b/>
                <w:bCs w:val="0"/>
                <w:color w:val="auto"/>
                <w:kern w:val="0"/>
                <w:sz w:val="24"/>
                <w:szCs w:val="24"/>
                <w:highlight w:val="none"/>
              </w:rPr>
            </w:pPr>
            <w:r>
              <w:rPr>
                <w:rFonts w:hint="default" w:ascii="华文楷体" w:hAnsi="华文楷体" w:eastAsia="华文楷体" w:cs="华文楷体"/>
                <w:b/>
                <w:bCs w:val="0"/>
                <w:color w:val="auto"/>
                <w:kern w:val="0"/>
                <w:sz w:val="24"/>
                <w:szCs w:val="24"/>
                <w:highlight w:val="none"/>
                <w:lang w:val="en-US" w:eastAsia="zh-CN" w:bidi="ar"/>
              </w:rPr>
              <w:t>合计（元）：</w:t>
            </w: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72F6D8DD">
            <w:pPr>
              <w:keepNext w:val="0"/>
              <w:keepLines w:val="0"/>
              <w:widowControl w:val="0"/>
              <w:suppressLineNumbers w:val="0"/>
              <w:spacing w:before="0" w:beforeAutospacing="0" w:after="0" w:afterAutospacing="0"/>
              <w:ind w:left="0" w:right="0"/>
              <w:jc w:val="center"/>
              <w:rPr>
                <w:rFonts w:hint="default" w:ascii="华文楷体" w:hAnsi="华文楷体" w:eastAsia="华文楷体" w:cs="华文楷体"/>
                <w:b/>
                <w:bCs w:val="0"/>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69014530">
            <w:pPr>
              <w:keepNext w:val="0"/>
              <w:keepLines w:val="0"/>
              <w:widowControl w:val="0"/>
              <w:suppressLineNumbers w:val="0"/>
              <w:spacing w:before="0" w:beforeAutospacing="0" w:after="0" w:afterAutospacing="0"/>
              <w:ind w:left="0" w:right="0"/>
              <w:jc w:val="center"/>
              <w:rPr>
                <w:rFonts w:hint="default" w:ascii="华文楷体" w:hAnsi="华文楷体" w:eastAsia="华文楷体" w:cs="华文楷体"/>
                <w:b/>
                <w:bCs w:val="0"/>
                <w:color w:val="auto"/>
                <w:kern w:val="0"/>
                <w:sz w:val="24"/>
                <w:szCs w:val="24"/>
                <w:highlight w:val="none"/>
              </w:rPr>
            </w:pPr>
          </w:p>
        </w:tc>
      </w:tr>
    </w:tbl>
    <w:p w14:paraId="4E22DDDE">
      <w:pPr>
        <w:keepNext w:val="0"/>
        <w:keepLines w:val="0"/>
        <w:widowControl w:val="0"/>
        <w:suppressLineNumbers w:val="0"/>
        <w:spacing w:before="0" w:beforeAutospacing="0" w:after="0" w:afterAutospacing="0"/>
        <w:ind w:left="0" w:right="0"/>
        <w:jc w:val="both"/>
        <w:rPr>
          <w:rFonts w:hint="eastAsia" w:ascii="宋体" w:hAnsi="宋体" w:eastAsia="宋体" w:cs="宋体"/>
          <w:color w:val="auto"/>
          <w:kern w:val="2"/>
          <w:sz w:val="24"/>
          <w:szCs w:val="24"/>
          <w:highlight w:val="none"/>
        </w:rPr>
      </w:pPr>
    </w:p>
    <w:p w14:paraId="2830AF32">
      <w:pPr>
        <w:spacing w:line="360" w:lineRule="auto"/>
        <w:rPr>
          <w:rFonts w:hint="default" w:ascii="宋体" w:hAnsi="宋体" w:cs="宋体"/>
          <w:color w:val="auto"/>
          <w:sz w:val="24"/>
          <w:szCs w:val="24"/>
          <w:highlight w:val="none"/>
        </w:rPr>
        <w:sectPr>
          <w:footerReference r:id="rId3" w:type="default"/>
          <w:pgSz w:w="11906" w:h="16838"/>
          <w:pgMar w:top="1440" w:right="1800" w:bottom="1440" w:left="1800" w:header="851" w:footer="992" w:gutter="0"/>
          <w:cols w:space="720" w:num="1"/>
          <w:docGrid w:type="lines" w:linePitch="312" w:charSpace="0"/>
        </w:sectPr>
      </w:pPr>
    </w:p>
    <w:p w14:paraId="413A4E56">
      <w:pPr>
        <w:spacing w:line="360" w:lineRule="auto"/>
        <w:rPr>
          <w:rFonts w:hint="default" w:ascii="宋体" w:hAnsi="宋体" w:cs="宋体"/>
          <w:color w:val="auto"/>
          <w:sz w:val="24"/>
          <w:szCs w:val="24"/>
          <w:highlight w:val="none"/>
        </w:rPr>
      </w:pPr>
      <w:r>
        <w:rPr>
          <w:rFonts w:hint="default" w:ascii="宋体" w:hAnsi="宋体" w:cs="宋体"/>
          <w:color w:val="auto"/>
          <w:sz w:val="24"/>
          <w:szCs w:val="24"/>
          <w:highlight w:val="none"/>
        </w:rPr>
        <w:t>附件2：</w:t>
      </w:r>
      <w:r>
        <w:rPr>
          <w:rFonts w:hint="eastAsia" w:ascii="宋体" w:hAnsi="宋体" w:eastAsia="宋体" w:cs="宋体"/>
          <w:color w:val="auto"/>
          <w:sz w:val="24"/>
          <w:szCs w:val="24"/>
          <w:highlight w:val="none"/>
        </w:rPr>
        <w:t>《</w:t>
      </w:r>
      <w:r>
        <w:rPr>
          <w:rFonts w:hint="default" w:ascii="宋体" w:hAnsi="宋体" w:cs="宋体"/>
          <w:color w:val="auto"/>
          <w:sz w:val="24"/>
          <w:szCs w:val="24"/>
          <w:highlight w:val="none"/>
        </w:rPr>
        <w:t>厦门市大宗货物政府采购供货验收单</w:t>
      </w:r>
      <w:r>
        <w:rPr>
          <w:rFonts w:hint="eastAsia" w:ascii="宋体" w:hAnsi="宋体" w:eastAsia="宋体" w:cs="宋体"/>
          <w:color w:val="auto"/>
          <w:sz w:val="24"/>
          <w:szCs w:val="24"/>
          <w:highlight w:val="none"/>
        </w:rPr>
        <w:t>》</w:t>
      </w:r>
    </w:p>
    <w:p w14:paraId="46D754CA">
      <w:pPr>
        <w:spacing w:line="360" w:lineRule="auto"/>
        <w:rPr>
          <w:rFonts w:ascii="宋体" w:hAnsi="宋体" w:cs="宋体"/>
          <w:color w:val="auto"/>
          <w:sz w:val="24"/>
          <w:szCs w:val="24"/>
          <w:highlight w:val="none"/>
        </w:rPr>
      </w:pPr>
      <w:r>
        <w:rPr>
          <w:rFonts w:hint="default" w:ascii="宋体" w:hAnsi="宋体" w:eastAsia="宋体" w:cs="宋体"/>
          <w:b/>
          <w:bCs/>
          <w:color w:val="auto"/>
          <w:sz w:val="24"/>
          <w:szCs w:val="24"/>
          <w:highlight w:val="none"/>
        </w:rPr>
        <w:drawing>
          <wp:inline distT="0" distB="0" distL="114300" distR="114300">
            <wp:extent cx="5271770" cy="7526655"/>
            <wp:effectExtent l="0" t="0" r="5080" b="1714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5271770" cy="7526655"/>
                    </a:xfrm>
                    <a:prstGeom prst="rect">
                      <a:avLst/>
                    </a:prstGeom>
                  </pic:spPr>
                </pic:pic>
              </a:graphicData>
            </a:graphic>
          </wp:inline>
        </w:drawing>
      </w:r>
    </w:p>
    <w:p w14:paraId="05F25041">
      <w:pPr>
        <w:spacing w:line="360" w:lineRule="auto"/>
        <w:jc w:val="center"/>
        <w:rPr>
          <w:rFonts w:ascii="宋体" w:hAnsi="宋体" w:cs="宋体"/>
          <w:b/>
          <w:bCs/>
          <w:color w:val="auto"/>
          <w:sz w:val="24"/>
          <w:szCs w:val="24"/>
          <w:highlight w:val="none"/>
        </w:rPr>
      </w:pPr>
    </w:p>
    <w:p w14:paraId="05480623">
      <w:pPr>
        <w:spacing w:line="360" w:lineRule="auto"/>
        <w:rPr>
          <w:rFonts w:ascii="宋体" w:hAnsi="宋体" w:cs="宋体"/>
          <w:color w:val="auto"/>
          <w:sz w:val="24"/>
          <w:szCs w:val="24"/>
          <w:highlight w:val="none"/>
        </w:rPr>
      </w:pPr>
    </w:p>
    <w:p w14:paraId="1AE85E02">
      <w:pPr>
        <w:spacing w:line="360" w:lineRule="auto"/>
        <w:ind w:firstLine="2891" w:firstLineChars="1200"/>
        <w:rPr>
          <w:rFonts w:ascii="宋体" w:hAnsi="宋体" w:cs="宋体"/>
          <w:b/>
          <w:bCs/>
          <w:color w:val="auto"/>
          <w:sz w:val="24"/>
          <w:szCs w:val="24"/>
          <w:highlight w:val="none"/>
        </w:rPr>
      </w:pPr>
      <w:r>
        <w:rPr>
          <w:rFonts w:hint="eastAsia" w:ascii="宋体" w:hAnsi="宋体" w:cs="宋体"/>
          <w:b/>
          <w:bCs/>
          <w:color w:val="auto"/>
          <w:sz w:val="24"/>
          <w:szCs w:val="24"/>
          <w:highlight w:val="none"/>
          <w:lang w:eastAsia="zh-CN"/>
        </w:rPr>
        <w:t>XM2025</w:t>
      </w:r>
      <w:r>
        <w:rPr>
          <w:rFonts w:hint="eastAsia" w:ascii="宋体" w:hAnsi="宋体" w:cs="宋体"/>
          <w:b/>
          <w:bCs/>
          <w:color w:val="auto"/>
          <w:sz w:val="24"/>
          <w:szCs w:val="24"/>
          <w:highlight w:val="none"/>
        </w:rPr>
        <w:t>—DZ0</w:t>
      </w:r>
      <w:r>
        <w:rPr>
          <w:rFonts w:hint="eastAsia" w:ascii="宋体" w:hAnsi="宋体" w:cs="宋体"/>
          <w:b/>
          <w:bCs/>
          <w:color w:val="auto"/>
          <w:sz w:val="24"/>
          <w:szCs w:val="24"/>
          <w:highlight w:val="none"/>
          <w:lang w:val="en-US" w:eastAsia="zh-CN"/>
        </w:rPr>
        <w:t>020</w:t>
      </w:r>
      <w:r>
        <w:rPr>
          <w:rFonts w:hint="eastAsia" w:ascii="宋体" w:hAnsi="宋体" w:cs="宋体"/>
          <w:b/>
          <w:bCs/>
          <w:color w:val="auto"/>
          <w:sz w:val="24"/>
          <w:szCs w:val="24"/>
          <w:highlight w:val="none"/>
        </w:rPr>
        <w:t>买卖合同</w:t>
      </w:r>
    </w:p>
    <w:p w14:paraId="244D0364">
      <w:pPr>
        <w:spacing w:line="360" w:lineRule="auto"/>
        <w:ind w:right="480"/>
        <w:jc w:val="center"/>
        <w:rPr>
          <w:rFonts w:ascii="宋体" w:hAnsi="宋体" w:cs="宋体"/>
          <w:color w:val="auto"/>
          <w:sz w:val="24"/>
          <w:szCs w:val="24"/>
          <w:highlight w:val="none"/>
        </w:rPr>
      </w:pPr>
    </w:p>
    <w:p w14:paraId="598AA041">
      <w:pPr>
        <w:spacing w:line="360" w:lineRule="auto"/>
        <w:ind w:right="480"/>
        <w:jc w:val="center"/>
        <w:rPr>
          <w:rFonts w:ascii="宋体" w:hAnsi="宋体" w:cs="宋体"/>
          <w:b/>
          <w:color w:val="auto"/>
          <w:kern w:val="0"/>
          <w:sz w:val="24"/>
          <w:szCs w:val="24"/>
          <w:highlight w:val="none"/>
        </w:rPr>
      </w:pPr>
      <w:r>
        <w:rPr>
          <w:rFonts w:hint="eastAsia" w:ascii="宋体" w:hAnsi="宋体" w:cs="宋体"/>
          <w:color w:val="auto"/>
          <w:sz w:val="24"/>
          <w:szCs w:val="24"/>
          <w:highlight w:val="none"/>
        </w:rPr>
        <w:t xml:space="preserve">                                    合同编号：</w:t>
      </w:r>
    </w:p>
    <w:p w14:paraId="0FA4395F">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买方： </w:t>
      </w:r>
    </w:p>
    <w:p w14:paraId="13259ED0">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卖方：厦门万翔网络商务有限公司</w:t>
      </w:r>
    </w:p>
    <w:p w14:paraId="0A314FFA">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买方委托卖方采购家具，</w:t>
      </w:r>
      <w:r>
        <w:rPr>
          <w:rFonts w:hint="eastAsia" w:ascii="宋体" w:hAnsi="宋体" w:cs="宋体"/>
          <w:color w:val="auto"/>
          <w:sz w:val="24"/>
          <w:szCs w:val="24"/>
          <w:highlight w:val="none"/>
        </w:rPr>
        <w:t>现根据项目编号:</w:t>
      </w:r>
      <w:r>
        <w:rPr>
          <w:rFonts w:hint="eastAsia" w:ascii="宋体" w:hAnsi="宋体" w:cs="宋体"/>
          <w:b/>
          <w:bCs/>
          <w:color w:val="auto"/>
          <w:sz w:val="24"/>
          <w:szCs w:val="24"/>
          <w:highlight w:val="none"/>
          <w:lang w:eastAsia="zh-CN"/>
        </w:rPr>
        <w:t>XM2025</w:t>
      </w:r>
      <w:r>
        <w:rPr>
          <w:rFonts w:hint="eastAsia" w:ascii="宋体" w:hAnsi="宋体" w:cs="宋体"/>
          <w:b/>
          <w:bCs/>
          <w:color w:val="auto"/>
          <w:sz w:val="24"/>
          <w:szCs w:val="24"/>
          <w:highlight w:val="none"/>
        </w:rPr>
        <w:t>—DZ0</w:t>
      </w:r>
      <w:r>
        <w:rPr>
          <w:rFonts w:hint="eastAsia" w:ascii="宋体" w:hAnsi="宋体" w:cs="宋体"/>
          <w:b/>
          <w:bCs/>
          <w:color w:val="auto"/>
          <w:sz w:val="24"/>
          <w:szCs w:val="24"/>
          <w:highlight w:val="none"/>
          <w:lang w:val="en-US" w:eastAsia="zh-CN"/>
        </w:rPr>
        <w:t>020</w:t>
      </w:r>
      <w:r>
        <w:rPr>
          <w:rFonts w:hint="eastAsia" w:ascii="宋体" w:hAnsi="宋体" w:cs="宋体"/>
          <w:color w:val="auto"/>
          <w:sz w:val="24"/>
          <w:szCs w:val="24"/>
          <w:highlight w:val="none"/>
        </w:rPr>
        <w:t>的招标（采购）文件、投标（报价）文件以及评审结果通知书（中标/成交供应商为：</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rPr>
        <w:t>），买卖双方经协商一致，就卖方将从中标/成交供应商处采购的货物出售给买方、并约定由中标/成交供应商直接向买方履行安装及售后服务等义务，特制定本合同，以资共同遵守：</w:t>
      </w:r>
    </w:p>
    <w:p w14:paraId="3595C4CA">
      <w:pPr>
        <w:tabs>
          <w:tab w:val="left" w:pos="315"/>
        </w:tabs>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1、合同标的物和价格（详见附件）</w:t>
      </w:r>
    </w:p>
    <w:tbl>
      <w:tblPr>
        <w:tblStyle w:val="11"/>
        <w:tblW w:w="8365" w:type="dxa"/>
        <w:tblInd w:w="103" w:type="dxa"/>
        <w:tblLayout w:type="fixed"/>
        <w:tblCellMar>
          <w:top w:w="0" w:type="dxa"/>
          <w:left w:w="108" w:type="dxa"/>
          <w:bottom w:w="0" w:type="dxa"/>
          <w:right w:w="108" w:type="dxa"/>
        </w:tblCellMar>
      </w:tblPr>
      <w:tblGrid>
        <w:gridCol w:w="1281"/>
        <w:gridCol w:w="2268"/>
        <w:gridCol w:w="1817"/>
        <w:gridCol w:w="1338"/>
        <w:gridCol w:w="1661"/>
      </w:tblGrid>
      <w:tr w14:paraId="639222DD">
        <w:tblPrEx>
          <w:tblCellMar>
            <w:top w:w="0" w:type="dxa"/>
            <w:left w:w="108" w:type="dxa"/>
            <w:bottom w:w="0" w:type="dxa"/>
            <w:right w:w="108" w:type="dxa"/>
          </w:tblCellMar>
        </w:tblPrEx>
        <w:trPr>
          <w:trHeight w:val="615" w:hRule="atLeast"/>
        </w:trPr>
        <w:tc>
          <w:tcPr>
            <w:tcW w:w="1281" w:type="dxa"/>
            <w:tcBorders>
              <w:top w:val="single" w:color="auto" w:sz="4" w:space="0"/>
              <w:left w:val="single" w:color="auto" w:sz="4" w:space="0"/>
              <w:bottom w:val="single" w:color="auto" w:sz="4" w:space="0"/>
              <w:right w:val="single" w:color="auto" w:sz="4" w:space="0"/>
            </w:tcBorders>
            <w:vAlign w:val="center"/>
          </w:tcPr>
          <w:p w14:paraId="6CB5236E">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品名</w:t>
            </w:r>
          </w:p>
        </w:tc>
        <w:tc>
          <w:tcPr>
            <w:tcW w:w="2268" w:type="dxa"/>
            <w:tcBorders>
              <w:top w:val="single" w:color="auto" w:sz="4" w:space="0"/>
              <w:left w:val="nil"/>
              <w:bottom w:val="single" w:color="auto" w:sz="4" w:space="0"/>
              <w:right w:val="single" w:color="auto" w:sz="4" w:space="0"/>
            </w:tcBorders>
            <w:vAlign w:val="center"/>
          </w:tcPr>
          <w:p w14:paraId="553FB9EB">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规格</w:t>
            </w:r>
          </w:p>
        </w:tc>
        <w:tc>
          <w:tcPr>
            <w:tcW w:w="1817" w:type="dxa"/>
            <w:tcBorders>
              <w:top w:val="single" w:color="auto" w:sz="4" w:space="0"/>
              <w:left w:val="nil"/>
              <w:bottom w:val="single" w:color="auto" w:sz="4" w:space="0"/>
              <w:right w:val="single" w:color="auto" w:sz="4" w:space="0"/>
            </w:tcBorders>
            <w:vAlign w:val="center"/>
          </w:tcPr>
          <w:p w14:paraId="4DFC1F48">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制造商</w:t>
            </w:r>
          </w:p>
        </w:tc>
        <w:tc>
          <w:tcPr>
            <w:tcW w:w="1338" w:type="dxa"/>
            <w:tcBorders>
              <w:top w:val="single" w:color="auto" w:sz="4" w:space="0"/>
              <w:left w:val="nil"/>
              <w:bottom w:val="single" w:color="auto" w:sz="4" w:space="0"/>
              <w:right w:val="single" w:color="auto" w:sz="4" w:space="0"/>
            </w:tcBorders>
            <w:vAlign w:val="center"/>
          </w:tcPr>
          <w:p w14:paraId="561B678D">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数量</w:t>
            </w:r>
          </w:p>
        </w:tc>
        <w:tc>
          <w:tcPr>
            <w:tcW w:w="1661" w:type="dxa"/>
            <w:tcBorders>
              <w:top w:val="single" w:color="auto" w:sz="4" w:space="0"/>
              <w:left w:val="nil"/>
              <w:bottom w:val="single" w:color="auto" w:sz="4" w:space="0"/>
              <w:right w:val="single" w:color="auto" w:sz="4" w:space="0"/>
            </w:tcBorders>
            <w:vAlign w:val="center"/>
          </w:tcPr>
          <w:p w14:paraId="2541F028">
            <w:pPr>
              <w:widowControl/>
              <w:spacing w:line="360" w:lineRule="auto"/>
              <w:jc w:val="center"/>
              <w:rPr>
                <w:rFonts w:ascii="宋体" w:hAnsi="宋体" w:cs="宋体"/>
                <w:color w:val="auto"/>
                <w:kern w:val="0"/>
                <w:sz w:val="24"/>
                <w:szCs w:val="24"/>
                <w:highlight w:val="none"/>
              </w:rPr>
            </w:pPr>
            <w:r>
              <w:rPr>
                <w:rFonts w:hint="eastAsia" w:ascii="宋体" w:hAnsi="宋体" w:eastAsia="宋体" w:cs="宋体"/>
                <w:i w:val="0"/>
                <w:iCs w:val="0"/>
                <w:caps w:val="0"/>
                <w:color w:val="auto"/>
                <w:spacing w:val="0"/>
                <w:kern w:val="0"/>
                <w:sz w:val="24"/>
                <w:szCs w:val="24"/>
                <w:highlight w:val="none"/>
                <w:lang w:val="en-US" w:eastAsia="zh-CN" w:bidi="ar"/>
              </w:rPr>
              <w:t>合同总价</w:t>
            </w:r>
            <w:r>
              <w:rPr>
                <w:rFonts w:hint="eastAsia" w:ascii="宋体" w:hAnsi="宋体" w:cs="宋体"/>
                <w:i w:val="0"/>
                <w:iCs w:val="0"/>
                <w:caps w:val="0"/>
                <w:color w:val="auto"/>
                <w:spacing w:val="0"/>
                <w:kern w:val="0"/>
                <w:sz w:val="24"/>
                <w:szCs w:val="24"/>
                <w:highlight w:val="none"/>
                <w:lang w:val="en-US" w:eastAsia="zh-CN" w:bidi="ar"/>
              </w:rPr>
              <w:t>，</w:t>
            </w:r>
            <w:r>
              <w:rPr>
                <w:rFonts w:hint="eastAsia" w:ascii="宋体" w:hAnsi="宋体" w:cs="宋体"/>
                <w:color w:val="auto"/>
                <w:kern w:val="0"/>
                <w:sz w:val="24"/>
                <w:szCs w:val="24"/>
                <w:highlight w:val="none"/>
              </w:rPr>
              <w:t>金额</w:t>
            </w:r>
          </w:p>
        </w:tc>
      </w:tr>
      <w:tr w14:paraId="15200338">
        <w:tblPrEx>
          <w:tblCellMar>
            <w:top w:w="0" w:type="dxa"/>
            <w:left w:w="108" w:type="dxa"/>
            <w:bottom w:w="0" w:type="dxa"/>
            <w:right w:w="108" w:type="dxa"/>
          </w:tblCellMar>
        </w:tblPrEx>
        <w:trPr>
          <w:trHeight w:val="559" w:hRule="atLeast"/>
        </w:trPr>
        <w:tc>
          <w:tcPr>
            <w:tcW w:w="1281" w:type="dxa"/>
            <w:tcBorders>
              <w:top w:val="nil"/>
              <w:left w:val="single" w:color="auto" w:sz="4" w:space="0"/>
              <w:bottom w:val="single" w:color="auto" w:sz="4" w:space="0"/>
              <w:right w:val="single" w:color="auto" w:sz="4" w:space="0"/>
            </w:tcBorders>
            <w:vAlign w:val="center"/>
          </w:tcPr>
          <w:p w14:paraId="5392473C">
            <w:pPr>
              <w:widowControl/>
              <w:spacing w:line="360" w:lineRule="auto"/>
              <w:ind w:firstLine="240" w:firstLineChars="100"/>
              <w:jc w:val="left"/>
              <w:rPr>
                <w:rFonts w:ascii="宋体" w:hAnsi="宋体" w:cs="宋体"/>
                <w:color w:val="auto"/>
                <w:kern w:val="0"/>
                <w:sz w:val="24"/>
                <w:szCs w:val="24"/>
                <w:highlight w:val="none"/>
              </w:rPr>
            </w:pPr>
            <w:r>
              <w:rPr>
                <w:rFonts w:hint="eastAsia" w:ascii="宋体" w:hAnsi="宋体" w:cs="宋体"/>
                <w:color w:val="auto"/>
                <w:sz w:val="24"/>
                <w:szCs w:val="24"/>
                <w:highlight w:val="none"/>
              </w:rPr>
              <w:t>家具</w:t>
            </w:r>
          </w:p>
        </w:tc>
        <w:tc>
          <w:tcPr>
            <w:tcW w:w="2268" w:type="dxa"/>
            <w:tcBorders>
              <w:top w:val="nil"/>
              <w:left w:val="nil"/>
              <w:bottom w:val="single" w:color="auto" w:sz="4" w:space="0"/>
              <w:right w:val="single" w:color="auto" w:sz="4" w:space="0"/>
            </w:tcBorders>
            <w:vAlign w:val="center"/>
          </w:tcPr>
          <w:p w14:paraId="3FE925D9">
            <w:pPr>
              <w:spacing w:line="360" w:lineRule="auto"/>
              <w:rPr>
                <w:rFonts w:ascii="宋体" w:hAnsi="宋体" w:cs="宋体"/>
                <w:color w:val="auto"/>
                <w:sz w:val="24"/>
                <w:szCs w:val="24"/>
                <w:highlight w:val="none"/>
              </w:rPr>
            </w:pPr>
          </w:p>
        </w:tc>
        <w:tc>
          <w:tcPr>
            <w:tcW w:w="1817" w:type="dxa"/>
            <w:tcBorders>
              <w:top w:val="nil"/>
              <w:left w:val="single" w:color="auto" w:sz="4" w:space="0"/>
              <w:bottom w:val="single" w:color="auto" w:sz="4" w:space="0"/>
              <w:right w:val="single" w:color="auto" w:sz="4" w:space="0"/>
            </w:tcBorders>
            <w:vAlign w:val="center"/>
          </w:tcPr>
          <w:p w14:paraId="4D67EEA3">
            <w:pPr>
              <w:spacing w:line="360" w:lineRule="auto"/>
              <w:jc w:val="center"/>
              <w:rPr>
                <w:rFonts w:ascii="宋体" w:hAnsi="宋体" w:cs="宋体"/>
                <w:color w:val="auto"/>
                <w:sz w:val="24"/>
                <w:szCs w:val="24"/>
                <w:highlight w:val="none"/>
              </w:rPr>
            </w:pPr>
          </w:p>
        </w:tc>
        <w:tc>
          <w:tcPr>
            <w:tcW w:w="1338" w:type="dxa"/>
            <w:tcBorders>
              <w:top w:val="nil"/>
              <w:left w:val="nil"/>
              <w:bottom w:val="single" w:color="auto" w:sz="4" w:space="0"/>
              <w:right w:val="single" w:color="auto" w:sz="4" w:space="0"/>
            </w:tcBorders>
            <w:vAlign w:val="center"/>
          </w:tcPr>
          <w:p w14:paraId="0A3F91F4">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sz w:val="24"/>
                <w:szCs w:val="24"/>
                <w:highlight w:val="none"/>
              </w:rPr>
              <w:t>1批（详见附件：价格清单）</w:t>
            </w:r>
          </w:p>
        </w:tc>
        <w:tc>
          <w:tcPr>
            <w:tcW w:w="1661" w:type="dxa"/>
            <w:tcBorders>
              <w:top w:val="nil"/>
              <w:left w:val="nil"/>
              <w:bottom w:val="single" w:color="auto" w:sz="4" w:space="0"/>
              <w:right w:val="single" w:color="auto" w:sz="4" w:space="0"/>
            </w:tcBorders>
            <w:vAlign w:val="center"/>
          </w:tcPr>
          <w:p w14:paraId="70579273">
            <w:pPr>
              <w:widowControl/>
              <w:spacing w:line="360" w:lineRule="auto"/>
              <w:jc w:val="center"/>
              <w:rPr>
                <w:rFonts w:ascii="宋体" w:hAnsi="宋体" w:cs="宋体"/>
                <w:color w:val="auto"/>
                <w:kern w:val="0"/>
                <w:sz w:val="24"/>
                <w:szCs w:val="24"/>
                <w:highlight w:val="none"/>
              </w:rPr>
            </w:pPr>
          </w:p>
        </w:tc>
      </w:tr>
      <w:tr w14:paraId="6EB77415">
        <w:tblPrEx>
          <w:tblCellMar>
            <w:top w:w="0" w:type="dxa"/>
            <w:left w:w="108" w:type="dxa"/>
            <w:bottom w:w="0" w:type="dxa"/>
            <w:right w:w="108" w:type="dxa"/>
          </w:tblCellMar>
        </w:tblPrEx>
        <w:trPr>
          <w:trHeight w:val="540" w:hRule="atLeast"/>
        </w:trPr>
        <w:tc>
          <w:tcPr>
            <w:tcW w:w="8365" w:type="dxa"/>
            <w:gridSpan w:val="5"/>
            <w:tcBorders>
              <w:top w:val="single" w:color="auto" w:sz="4" w:space="0"/>
              <w:left w:val="single" w:color="auto" w:sz="4" w:space="0"/>
              <w:bottom w:val="single" w:color="auto" w:sz="4" w:space="0"/>
              <w:right w:val="single" w:color="000000" w:sz="4" w:space="0"/>
            </w:tcBorders>
            <w:vAlign w:val="center"/>
          </w:tcPr>
          <w:p w14:paraId="28541D51">
            <w:pPr>
              <w:widowControl/>
              <w:spacing w:line="360" w:lineRule="auto"/>
              <w:rPr>
                <w:rFonts w:ascii="宋体" w:hAnsi="宋体" w:cs="宋体"/>
                <w:b/>
                <w:color w:val="auto"/>
                <w:sz w:val="24"/>
                <w:szCs w:val="24"/>
                <w:highlight w:val="none"/>
              </w:rPr>
            </w:pPr>
            <w:r>
              <w:rPr>
                <w:rFonts w:hint="eastAsia" w:ascii="宋体" w:hAnsi="宋体" w:cs="宋体"/>
                <w:b/>
                <w:bCs/>
                <w:color w:val="auto"/>
                <w:kern w:val="0"/>
                <w:sz w:val="24"/>
                <w:szCs w:val="24"/>
                <w:highlight w:val="none"/>
              </w:rPr>
              <w:t>合同总价</w:t>
            </w:r>
            <w:r>
              <w:rPr>
                <w:rFonts w:hint="eastAsia" w:ascii="宋体" w:hAnsi="宋体" w:cs="宋体"/>
                <w:b/>
                <w:bCs/>
                <w:color w:val="auto"/>
                <w:kern w:val="0"/>
                <w:sz w:val="24"/>
                <w:szCs w:val="24"/>
                <w:highlight w:val="none"/>
                <w:lang w:eastAsia="zh-CN"/>
              </w:rPr>
              <w:t>（</w:t>
            </w:r>
            <w:r>
              <w:rPr>
                <w:rFonts w:hint="eastAsia" w:ascii="宋体" w:hAnsi="宋体" w:cs="宋体"/>
                <w:b/>
                <w:bCs/>
                <w:color w:val="auto"/>
                <w:kern w:val="0"/>
                <w:sz w:val="24"/>
                <w:szCs w:val="24"/>
                <w:highlight w:val="none"/>
              </w:rPr>
              <w:t>中标总价</w:t>
            </w:r>
            <w:r>
              <w:rPr>
                <w:rFonts w:hint="eastAsia" w:ascii="宋体" w:hAnsi="宋体" w:cs="宋体"/>
                <w:b/>
                <w:bCs/>
                <w:color w:val="auto"/>
                <w:kern w:val="0"/>
                <w:sz w:val="24"/>
                <w:szCs w:val="24"/>
                <w:highlight w:val="none"/>
                <w:lang w:eastAsia="zh-CN"/>
              </w:rPr>
              <w:t>）</w:t>
            </w:r>
            <w:r>
              <w:rPr>
                <w:rFonts w:hint="eastAsia" w:ascii="宋体" w:hAnsi="宋体" w:cs="宋体"/>
                <w:b/>
                <w:bCs/>
                <w:color w:val="auto"/>
                <w:kern w:val="0"/>
                <w:sz w:val="24"/>
                <w:szCs w:val="24"/>
                <w:highlight w:val="none"/>
              </w:rPr>
              <w:t>：</w:t>
            </w:r>
            <w:r>
              <w:rPr>
                <w:rFonts w:hint="eastAsia" w:ascii="宋体" w:hAnsi="宋体" w:cs="宋体"/>
                <w:b/>
                <w:bCs/>
                <w:color w:val="auto"/>
                <w:sz w:val="24"/>
                <w:szCs w:val="24"/>
                <w:highlight w:val="none"/>
                <w:lang w:val="en-US" w:eastAsia="zh-CN"/>
              </w:rPr>
              <w:t>人民币</w:t>
            </w:r>
            <w:r>
              <w:rPr>
                <w:rFonts w:hint="eastAsia" w:ascii="宋体" w:hAnsi="宋体" w:cs="宋体"/>
                <w:b/>
                <w:bCs/>
                <w:color w:val="auto"/>
                <w:sz w:val="24"/>
                <w:szCs w:val="24"/>
                <w:highlight w:val="none"/>
                <w:u w:val="single"/>
                <w:lang w:val="en-US" w:eastAsia="zh-CN"/>
              </w:rPr>
              <w:t xml:space="preserve">        </w:t>
            </w:r>
            <w:r>
              <w:rPr>
                <w:rFonts w:hint="eastAsia" w:ascii="宋体" w:hAnsi="宋体" w:cs="宋体"/>
                <w:b/>
                <w:bCs/>
                <w:color w:val="auto"/>
                <w:kern w:val="0"/>
                <w:sz w:val="24"/>
                <w:szCs w:val="24"/>
                <w:highlight w:val="none"/>
              </w:rPr>
              <w:t>元整</w:t>
            </w:r>
            <w:r>
              <w:rPr>
                <w:rFonts w:hint="eastAsia" w:ascii="宋体" w:hAnsi="宋体" w:cs="宋体"/>
                <w:bCs/>
                <w:color w:val="auto"/>
                <w:sz w:val="24"/>
                <w:szCs w:val="24"/>
                <w:highlight w:val="none"/>
              </w:rPr>
              <w:t>。货物验收完成后的保修等售后服务由买方与</w:t>
            </w:r>
            <w:r>
              <w:rPr>
                <w:rFonts w:hint="eastAsia" w:ascii="宋体" w:hAnsi="宋体" w:cs="宋体"/>
                <w:color w:val="auto"/>
                <w:sz w:val="24"/>
                <w:szCs w:val="24"/>
                <w:highlight w:val="none"/>
              </w:rPr>
              <w:t>中标/成交</w:t>
            </w:r>
            <w:r>
              <w:rPr>
                <w:rFonts w:hint="eastAsia" w:ascii="宋体" w:hAnsi="宋体" w:cs="宋体"/>
                <w:bCs/>
                <w:color w:val="auto"/>
                <w:sz w:val="24"/>
                <w:szCs w:val="24"/>
                <w:highlight w:val="none"/>
              </w:rPr>
              <w:t>供应商另行签订服务合同单独约定</w:t>
            </w:r>
            <w:r>
              <w:rPr>
                <w:rFonts w:hint="eastAsia" w:ascii="宋体" w:hAnsi="宋体" w:cs="宋体"/>
                <w:bCs/>
                <w:color w:val="auto"/>
                <w:kern w:val="0"/>
                <w:sz w:val="24"/>
                <w:szCs w:val="24"/>
                <w:highlight w:val="none"/>
              </w:rPr>
              <w:t>，与本合同各自独立履行、互不影响。</w:t>
            </w:r>
          </w:p>
        </w:tc>
      </w:tr>
    </w:tbl>
    <w:p w14:paraId="543FAF7B">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2、交货</w:t>
      </w:r>
    </w:p>
    <w:p w14:paraId="59FF2CD0">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2.1交货期：合同签订之日起</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rPr>
        <w:t>个日历日内（含交货、安装并验收合格交付使用）。</w:t>
      </w:r>
    </w:p>
    <w:p w14:paraId="6DFA495F">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2.2交货地点：买方指定的地点。</w:t>
      </w:r>
    </w:p>
    <w:p w14:paraId="2D03A6C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2.3到货签收：卖方每批次供货到买方指定地点后，买方应当对到货数量、型号等进行清点签收，买方应按第4条约定的付款条件向卖方支付约定的货款。</w:t>
      </w:r>
    </w:p>
    <w:p w14:paraId="429ABF7A">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3、验收</w:t>
      </w:r>
    </w:p>
    <w:p w14:paraId="10D7A15A">
      <w:pPr>
        <w:tabs>
          <w:tab w:val="left" w:pos="5130"/>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3.1买方负责承担合同货物安装过程中相应的协调、配合工作。</w:t>
      </w:r>
    </w:p>
    <w:p w14:paraId="37A04A4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3.2安装工作完成后，买方负责对合同货物进行验收。买方验收合格即视为最终验收合格；若无正当理由，买方超过30天仍未验收且未提出书面异议的，则视为最终验收合格。</w:t>
      </w:r>
    </w:p>
    <w:p w14:paraId="788EB12B">
      <w:pPr>
        <w:pStyle w:val="9"/>
        <w:spacing w:after="0" w:line="360" w:lineRule="auto"/>
        <w:ind w:firstLine="240"/>
        <w:rPr>
          <w:rFonts w:ascii="宋体" w:hAnsi="宋体" w:cs="宋体"/>
          <w:color w:val="auto"/>
          <w:sz w:val="24"/>
          <w:highlight w:val="none"/>
        </w:rPr>
      </w:pPr>
      <w:r>
        <w:rPr>
          <w:rFonts w:hint="eastAsia" w:ascii="宋体" w:hAnsi="宋体" w:cs="宋体"/>
          <w:color w:val="auto"/>
          <w:sz w:val="24"/>
          <w:highlight w:val="none"/>
          <w:lang w:val="en-US"/>
        </w:rPr>
        <w:t xml:space="preserve"> 3.3</w:t>
      </w:r>
      <w:r>
        <w:rPr>
          <w:rFonts w:hint="eastAsia" w:ascii="宋体" w:hAnsi="宋体" w:cs="宋体"/>
          <w:color w:val="auto"/>
          <w:sz w:val="24"/>
          <w:highlight w:val="none"/>
        </w:rPr>
        <w:t>买方在货物安装完毕后发现货物存在问题的，应在货物交付后</w:t>
      </w:r>
      <w:r>
        <w:rPr>
          <w:rFonts w:hint="eastAsia" w:ascii="宋体" w:hAnsi="宋体" w:cs="宋体"/>
          <w:color w:val="auto"/>
          <w:sz w:val="24"/>
          <w:highlight w:val="none"/>
          <w:u w:val="single"/>
        </w:rPr>
        <w:t xml:space="preserve"> 5 </w:t>
      </w:r>
      <w:r>
        <w:rPr>
          <w:rFonts w:hint="eastAsia" w:ascii="宋体" w:hAnsi="宋体" w:cs="宋体"/>
          <w:color w:val="auto"/>
          <w:sz w:val="24"/>
          <w:highlight w:val="none"/>
        </w:rPr>
        <w:t>个工作日内向卖方提出书面异议，逾期提出书面异议的，视为最终验收合格。</w:t>
      </w:r>
    </w:p>
    <w:p w14:paraId="26405E5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3.4最终验收时，买方填写《</w:t>
      </w:r>
      <w:r>
        <w:rPr>
          <w:rFonts w:hint="eastAsia" w:ascii="宋体" w:hAnsi="宋体" w:cs="宋体"/>
          <w:color w:val="auto"/>
          <w:sz w:val="24"/>
          <w:szCs w:val="24"/>
          <w:highlight w:val="none"/>
          <w:lang w:eastAsia="zh-CN"/>
        </w:rPr>
        <w:t>厦门市大宗货物政府采购供货验收单</w:t>
      </w:r>
      <w:r>
        <w:rPr>
          <w:rFonts w:hint="eastAsia" w:ascii="宋体" w:hAnsi="宋体" w:cs="宋体"/>
          <w:color w:val="auto"/>
          <w:sz w:val="24"/>
          <w:szCs w:val="24"/>
          <w:highlight w:val="none"/>
        </w:rPr>
        <w:t>》中货物相关信息，签署验收意见和加盖公章，并分别提供一份给中标供应商和卖方。</w:t>
      </w:r>
    </w:p>
    <w:p w14:paraId="4980AAFF">
      <w:pPr>
        <w:tabs>
          <w:tab w:val="left" w:pos="5130"/>
        </w:tabs>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4、付款方式</w:t>
      </w:r>
    </w:p>
    <w:p w14:paraId="240813A2">
      <w:pPr>
        <w:tabs>
          <w:tab w:val="left" w:pos="5130"/>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4.1合同签订后</w:t>
      </w:r>
      <w:r>
        <w:rPr>
          <w:rFonts w:hint="eastAsia" w:ascii="宋体" w:hAnsi="宋体" w:cs="宋体"/>
          <w:color w:val="auto"/>
          <w:sz w:val="24"/>
          <w:szCs w:val="24"/>
          <w:highlight w:val="none"/>
          <w:lang w:eastAsia="zh-CN"/>
        </w:rPr>
        <w:t>15个</w:t>
      </w:r>
      <w:r>
        <w:rPr>
          <w:rFonts w:hint="eastAsia" w:ascii="宋体" w:hAnsi="宋体" w:cs="宋体"/>
          <w:color w:val="auto"/>
          <w:sz w:val="24"/>
          <w:szCs w:val="24"/>
          <w:highlight w:val="none"/>
        </w:rPr>
        <w:t>工作日内，买方向卖方支付合同总价</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%的预付款。</w:t>
      </w:r>
    </w:p>
    <w:p w14:paraId="6CAB87AE">
      <w:pPr>
        <w:tabs>
          <w:tab w:val="left" w:pos="5130"/>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4.2卖方供货安装、调试完毕，买方验收合格后，卖方开具合同总价100%的正规发票和全部货物清单给买方，买方在</w:t>
      </w:r>
      <w:r>
        <w:rPr>
          <w:rFonts w:hint="eastAsia" w:ascii="宋体" w:hAnsi="宋体" w:cs="宋体"/>
          <w:color w:val="auto"/>
          <w:sz w:val="24"/>
          <w:szCs w:val="24"/>
          <w:highlight w:val="none"/>
          <w:lang w:eastAsia="zh-CN"/>
        </w:rPr>
        <w:t>15个</w:t>
      </w:r>
      <w:r>
        <w:rPr>
          <w:rFonts w:hint="eastAsia" w:ascii="宋体" w:hAnsi="宋体" w:cs="宋体"/>
          <w:color w:val="auto"/>
          <w:sz w:val="24"/>
          <w:szCs w:val="24"/>
          <w:highlight w:val="none"/>
        </w:rPr>
        <w:t>工作日内向卖方支付本合同总价100%的款项。</w:t>
      </w:r>
    </w:p>
    <w:p w14:paraId="7573AEEA">
      <w:pPr>
        <w:tabs>
          <w:tab w:val="left" w:pos="5130"/>
        </w:tabs>
        <w:spacing w:line="360" w:lineRule="auto"/>
        <w:ind w:firstLine="480" w:firstLineChars="200"/>
        <w:rPr>
          <w:rFonts w:ascii="宋体" w:hAnsi="宋体" w:cs="宋体"/>
          <w:color w:val="auto"/>
          <w:sz w:val="24"/>
          <w:szCs w:val="24"/>
          <w:highlight w:val="none"/>
          <w:u w:val="single"/>
        </w:rPr>
      </w:pPr>
      <w:r>
        <w:rPr>
          <w:rFonts w:hint="eastAsia" w:ascii="宋体" w:hAnsi="宋体" w:cs="宋体"/>
          <w:color w:val="auto"/>
          <w:sz w:val="24"/>
          <w:szCs w:val="24"/>
          <w:highlight w:val="none"/>
          <w:u w:val="single"/>
        </w:rPr>
        <w:t>4.3付款时需具备以下材料：</w:t>
      </w:r>
    </w:p>
    <w:p w14:paraId="4083945A">
      <w:pPr>
        <w:tabs>
          <w:tab w:val="left" w:pos="5130"/>
        </w:tabs>
        <w:spacing w:line="360" w:lineRule="auto"/>
        <w:ind w:firstLine="720" w:firstLineChars="300"/>
        <w:rPr>
          <w:rFonts w:ascii="宋体" w:hAnsi="宋体" w:cs="宋体"/>
          <w:color w:val="auto"/>
          <w:sz w:val="24"/>
          <w:szCs w:val="24"/>
          <w:highlight w:val="none"/>
          <w:u w:val="single"/>
        </w:rPr>
      </w:pPr>
      <w:r>
        <w:rPr>
          <w:rFonts w:hint="eastAsia" w:ascii="宋体" w:hAnsi="宋体" w:cs="宋体"/>
          <w:color w:val="auto"/>
          <w:sz w:val="24"/>
          <w:szCs w:val="24"/>
          <w:highlight w:val="none"/>
          <w:u w:val="single"/>
        </w:rPr>
        <w:t>（1）买方、使用单位签署的《</w:t>
      </w:r>
      <w:r>
        <w:rPr>
          <w:rFonts w:hint="eastAsia" w:ascii="宋体" w:hAnsi="宋体" w:cs="宋体"/>
          <w:color w:val="auto"/>
          <w:sz w:val="24"/>
          <w:szCs w:val="24"/>
          <w:highlight w:val="none"/>
          <w:u w:val="single"/>
          <w:lang w:eastAsia="zh-CN"/>
        </w:rPr>
        <w:t>厦门市大宗货物政府采购供货验收单</w:t>
      </w:r>
      <w:r>
        <w:rPr>
          <w:rFonts w:hint="eastAsia" w:ascii="宋体" w:hAnsi="宋体" w:cs="宋体"/>
          <w:color w:val="auto"/>
          <w:sz w:val="24"/>
          <w:szCs w:val="24"/>
          <w:highlight w:val="none"/>
          <w:u w:val="single"/>
        </w:rPr>
        <w:t>》；</w:t>
      </w:r>
    </w:p>
    <w:p w14:paraId="6F0846E3">
      <w:pPr>
        <w:tabs>
          <w:tab w:val="left" w:pos="5130"/>
        </w:tabs>
        <w:spacing w:line="360" w:lineRule="auto"/>
        <w:ind w:firstLine="720" w:firstLineChars="300"/>
        <w:rPr>
          <w:rFonts w:ascii="宋体" w:hAnsi="宋体" w:cs="宋体"/>
          <w:color w:val="auto"/>
          <w:sz w:val="24"/>
          <w:szCs w:val="24"/>
          <w:highlight w:val="none"/>
          <w:u w:val="single"/>
        </w:rPr>
      </w:pPr>
      <w:r>
        <w:rPr>
          <w:rFonts w:hint="eastAsia" w:ascii="宋体" w:hAnsi="宋体" w:cs="宋体"/>
          <w:color w:val="auto"/>
          <w:sz w:val="24"/>
          <w:szCs w:val="24"/>
          <w:highlight w:val="none"/>
          <w:u w:val="single"/>
        </w:rPr>
        <w:t>（2）货物发票（需附清单）；</w:t>
      </w:r>
    </w:p>
    <w:p w14:paraId="29EB151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u w:val="single"/>
        </w:rPr>
        <w:t>4.4</w:t>
      </w:r>
      <w:r>
        <w:rPr>
          <w:rFonts w:hint="eastAsia" w:ascii="宋体" w:hAnsi="宋体" w:cs="宋体"/>
          <w:color w:val="auto"/>
          <w:sz w:val="24"/>
          <w:szCs w:val="24"/>
          <w:highlight w:val="none"/>
        </w:rPr>
        <w:t>卖方指定收款账户如下：</w:t>
      </w:r>
    </w:p>
    <w:p w14:paraId="463B5C15">
      <w:pPr>
        <w:spacing w:line="360" w:lineRule="auto"/>
        <w:ind w:firstLine="720" w:firstLineChars="300"/>
        <w:rPr>
          <w:rFonts w:ascii="宋体" w:hAnsi="宋体" w:cs="宋体"/>
          <w:color w:val="auto"/>
          <w:sz w:val="24"/>
          <w:szCs w:val="24"/>
          <w:highlight w:val="none"/>
          <w:u w:val="single"/>
        </w:rPr>
      </w:pPr>
      <w:r>
        <w:rPr>
          <w:rFonts w:hint="eastAsia" w:ascii="宋体" w:hAnsi="宋体" w:cs="宋体"/>
          <w:color w:val="auto"/>
          <w:sz w:val="24"/>
          <w:szCs w:val="24"/>
          <w:highlight w:val="none"/>
        </w:rPr>
        <w:t>卖方全称：厦门万翔网络商务有限公司</w:t>
      </w:r>
    </w:p>
    <w:p w14:paraId="5D8B0B77">
      <w:pPr>
        <w:spacing w:line="360" w:lineRule="auto"/>
        <w:ind w:firstLine="720" w:firstLineChars="300"/>
        <w:rPr>
          <w:rFonts w:ascii="宋体" w:hAnsi="宋体" w:cs="宋体"/>
          <w:color w:val="auto"/>
          <w:sz w:val="24"/>
          <w:szCs w:val="24"/>
          <w:highlight w:val="none"/>
        </w:rPr>
      </w:pPr>
      <w:r>
        <w:rPr>
          <w:rFonts w:hint="eastAsia" w:ascii="宋体" w:hAnsi="宋体" w:cs="宋体"/>
          <w:color w:val="auto"/>
          <w:sz w:val="24"/>
          <w:szCs w:val="24"/>
          <w:highlight w:val="none"/>
        </w:rPr>
        <w:t>开户行：</w:t>
      </w:r>
      <w:r>
        <w:rPr>
          <w:rFonts w:hint="eastAsia" w:ascii="宋体" w:hAnsi="宋体" w:cs="宋体"/>
          <w:color w:val="auto"/>
          <w:sz w:val="24"/>
          <w:szCs w:val="24"/>
          <w:highlight w:val="none"/>
          <w:u w:val="single"/>
        </w:rPr>
        <w:t>中国建设银行股份有限公司厦门自贸试验区航空港支行</w:t>
      </w:r>
    </w:p>
    <w:p w14:paraId="3942EA20">
      <w:pPr>
        <w:spacing w:line="360" w:lineRule="auto"/>
        <w:ind w:firstLine="720" w:firstLineChars="300"/>
        <w:rPr>
          <w:rFonts w:ascii="宋体" w:hAnsi="宋体" w:cs="宋体"/>
          <w:color w:val="auto"/>
          <w:sz w:val="24"/>
          <w:szCs w:val="24"/>
          <w:highlight w:val="none"/>
        </w:rPr>
      </w:pPr>
      <w:r>
        <w:rPr>
          <w:rFonts w:hint="eastAsia" w:ascii="宋体" w:hAnsi="宋体" w:cs="宋体"/>
          <w:color w:val="auto"/>
          <w:sz w:val="24"/>
          <w:szCs w:val="24"/>
          <w:highlight w:val="none"/>
        </w:rPr>
        <w:t>账号：</w:t>
      </w:r>
      <w:r>
        <w:rPr>
          <w:rFonts w:hint="eastAsia" w:ascii="宋体" w:hAnsi="宋体" w:cs="宋体"/>
          <w:color w:val="auto"/>
          <w:sz w:val="24"/>
          <w:szCs w:val="24"/>
          <w:highlight w:val="none"/>
          <w:u w:val="single"/>
        </w:rPr>
        <w:t>35101570201052503924</w:t>
      </w:r>
    </w:p>
    <w:p w14:paraId="39199661">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5、售后服务</w:t>
      </w:r>
    </w:p>
    <w:p w14:paraId="38FC018E">
      <w:pPr>
        <w:tabs>
          <w:tab w:val="left" w:pos="0"/>
        </w:tabs>
        <w:adjustRightInd w:val="0"/>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货物验收后的质保、保修等售后服务由</w:t>
      </w:r>
      <w:r>
        <w:rPr>
          <w:rFonts w:hint="eastAsia" w:ascii="宋体" w:hAnsi="宋体" w:cs="宋体"/>
          <w:bCs/>
          <w:color w:val="auto"/>
          <w:sz w:val="24"/>
          <w:szCs w:val="24"/>
          <w:highlight w:val="none"/>
          <w:u w:val="single"/>
        </w:rPr>
        <w:t>中标</w:t>
      </w:r>
      <w:r>
        <w:rPr>
          <w:rFonts w:hint="eastAsia" w:ascii="宋体" w:hAnsi="宋体" w:cs="宋体"/>
          <w:bCs/>
          <w:color w:val="auto"/>
          <w:sz w:val="24"/>
          <w:szCs w:val="24"/>
          <w:highlight w:val="none"/>
          <w:u w:val="single"/>
          <w:lang w:val="en-US" w:eastAsia="zh-CN"/>
        </w:rPr>
        <w:t>/成交</w:t>
      </w:r>
      <w:r>
        <w:rPr>
          <w:rFonts w:hint="eastAsia" w:ascii="宋体" w:hAnsi="宋体" w:cs="宋体"/>
          <w:bCs/>
          <w:color w:val="auto"/>
          <w:sz w:val="24"/>
          <w:szCs w:val="24"/>
          <w:highlight w:val="none"/>
          <w:u w:val="single"/>
        </w:rPr>
        <w:t>供应商</w:t>
      </w:r>
      <w:r>
        <w:rPr>
          <w:rFonts w:hint="eastAsia" w:ascii="宋体" w:hAnsi="宋体" w:cs="宋体"/>
          <w:bCs/>
          <w:color w:val="auto"/>
          <w:kern w:val="0"/>
          <w:sz w:val="24"/>
          <w:szCs w:val="24"/>
          <w:highlight w:val="none"/>
          <w:u w:val="single"/>
        </w:rPr>
        <w:t>提供，买方应就货物保修等售后服务与</w:t>
      </w:r>
      <w:r>
        <w:rPr>
          <w:rFonts w:hint="eastAsia" w:ascii="宋体" w:hAnsi="宋体" w:cs="宋体"/>
          <w:bCs/>
          <w:color w:val="auto"/>
          <w:kern w:val="0"/>
          <w:sz w:val="24"/>
          <w:szCs w:val="24"/>
          <w:highlight w:val="none"/>
          <w:u w:val="single"/>
          <w:lang w:eastAsia="zh-CN"/>
        </w:rPr>
        <w:t>供应商</w:t>
      </w:r>
      <w:r>
        <w:rPr>
          <w:rFonts w:hint="eastAsia" w:ascii="宋体" w:hAnsi="宋体" w:cs="宋体"/>
          <w:bCs/>
          <w:color w:val="auto"/>
          <w:kern w:val="0"/>
          <w:sz w:val="24"/>
          <w:szCs w:val="24"/>
          <w:highlight w:val="none"/>
          <w:u w:val="single"/>
        </w:rPr>
        <w:t>另行签订相应服务合同，卖方不向买方承担保修等售后服务</w:t>
      </w:r>
      <w:r>
        <w:rPr>
          <w:rFonts w:hint="default" w:ascii="宋体" w:hAnsi="宋体" w:cs="宋体"/>
          <w:bCs/>
          <w:color w:val="auto"/>
          <w:kern w:val="0"/>
          <w:sz w:val="24"/>
          <w:szCs w:val="24"/>
          <w:highlight w:val="none"/>
          <w:u w:val="single"/>
        </w:rPr>
        <w:t>义务</w:t>
      </w:r>
      <w:r>
        <w:rPr>
          <w:rFonts w:hint="eastAsia" w:ascii="宋体" w:hAnsi="宋体" w:cs="宋体"/>
          <w:bCs/>
          <w:color w:val="auto"/>
          <w:sz w:val="24"/>
          <w:szCs w:val="24"/>
          <w:highlight w:val="none"/>
        </w:rPr>
        <w:t>。</w:t>
      </w:r>
    </w:p>
    <w:p w14:paraId="277BE01B">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6、违约责任</w:t>
      </w:r>
    </w:p>
    <w:p w14:paraId="6B4C3E4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6.1除不可抗力外，买方不能在本合同规定的时间内支付相应的货款时,应向卖方支付违约金,其支付办法是,每延迟一日,违约金为逾期应付款的万分之四,依此累加。</w:t>
      </w:r>
    </w:p>
    <w:p w14:paraId="02EB4CF8">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6.2除不可抗力外，卖方不能按时交货或完成安装时,应提前五天以书面的形式通知买方,并征得买方同意,否则应向买方支付违约金,其支付办法是,每延迟一日,违约金为逾期交货或安装部分价款的万分之四，依此累加。</w:t>
      </w:r>
    </w:p>
    <w:p w14:paraId="4297B0CB">
      <w:pPr>
        <w:spacing w:line="360" w:lineRule="auto"/>
        <w:ind w:firstLine="523" w:firstLineChars="218"/>
        <w:rPr>
          <w:rFonts w:ascii="宋体" w:hAnsi="宋体" w:cs="宋体"/>
          <w:color w:val="auto"/>
          <w:sz w:val="24"/>
          <w:szCs w:val="24"/>
          <w:highlight w:val="none"/>
        </w:rPr>
      </w:pPr>
      <w:r>
        <w:rPr>
          <w:rFonts w:hint="eastAsia" w:ascii="宋体" w:hAnsi="宋体" w:cs="宋体"/>
          <w:color w:val="auto"/>
          <w:sz w:val="24"/>
          <w:szCs w:val="24"/>
          <w:highlight w:val="none"/>
        </w:rPr>
        <w:t>6.3一方违反合同造成另一方损失的，违约方应向守约方承担相应的赔偿责任。本合同约定的违约金不足以弥补守约方损失的，违约方应继续承担赔偿责任。</w:t>
      </w:r>
    </w:p>
    <w:p w14:paraId="217B390A">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7、不可抗力</w:t>
      </w:r>
    </w:p>
    <w:p w14:paraId="69B174C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7.1因不可抗力造成违约的，遭受不可抗力一方应及时向对方通报不能履行或不能完全履行的理由，并在随后取得有关主管机关证明后的15日内向另一方提供不可抗力发生以及持续期间的充分证据。基于以上行为，允许遭受不可抗力一方延期履行、部分履行或者不履行合同，并根据情况可部分或全部免于承担违约责任。</w:t>
      </w:r>
    </w:p>
    <w:p w14:paraId="420804A5">
      <w:pPr>
        <w:spacing w:line="360" w:lineRule="auto"/>
        <w:ind w:firstLine="470" w:firstLineChars="196"/>
        <w:rPr>
          <w:rFonts w:ascii="宋体" w:hAnsi="宋体" w:cs="宋体"/>
          <w:color w:val="auto"/>
          <w:sz w:val="24"/>
          <w:szCs w:val="24"/>
          <w:highlight w:val="none"/>
        </w:rPr>
      </w:pPr>
      <w:r>
        <w:rPr>
          <w:rFonts w:hint="eastAsia" w:ascii="宋体" w:hAnsi="宋体" w:cs="宋体"/>
          <w:color w:val="auto"/>
          <w:sz w:val="24"/>
          <w:szCs w:val="24"/>
          <w:highlight w:val="none"/>
        </w:rPr>
        <w:t>7.2本合同中的不可抗力指不能预见、不能避免并不能克服的客观情况。包括但不限于：自然灾害如地震、台风、洪水、火灾；政府行为、法律规定或其适用的变化或者其他任何无法预见、避免或者控制的事件。</w:t>
      </w:r>
    </w:p>
    <w:p w14:paraId="25B1CF82">
      <w:pPr>
        <w:spacing w:line="360" w:lineRule="auto"/>
        <w:ind w:firstLine="470" w:firstLineChars="196"/>
        <w:rPr>
          <w:rFonts w:ascii="宋体" w:hAnsi="宋体" w:cs="宋体"/>
          <w:b/>
          <w:color w:val="auto"/>
          <w:sz w:val="24"/>
          <w:szCs w:val="24"/>
          <w:highlight w:val="none"/>
        </w:rPr>
      </w:pPr>
      <w:r>
        <w:rPr>
          <w:rFonts w:hint="eastAsia" w:ascii="宋体" w:hAnsi="宋体" w:cs="宋体"/>
          <w:color w:val="auto"/>
          <w:sz w:val="24"/>
          <w:szCs w:val="24"/>
          <w:highlight w:val="none"/>
        </w:rPr>
        <w:t>7.3当事人一方因不可抗力的原因不能履行合同的，应及时通知对方，以减轻可能给对方造成的损失，并应当在合理期限内提供证明。</w:t>
      </w:r>
    </w:p>
    <w:p w14:paraId="34B3DEAA">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8、合同纠纷处理方式：</w:t>
      </w:r>
    </w:p>
    <w:p w14:paraId="40E3C40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因本合同或与本合同有关的一切事项发生争议，由双方友好协商解决。协商不成的，任何一方均可向</w:t>
      </w:r>
      <w:r>
        <w:rPr>
          <w:rFonts w:hint="default" w:ascii="宋体" w:hAnsi="宋体" w:cs="宋体"/>
          <w:color w:val="auto"/>
          <w:sz w:val="24"/>
          <w:szCs w:val="24"/>
          <w:highlight w:val="none"/>
        </w:rPr>
        <w:t>合同履行地（交货地）人民法院提起诉讼</w:t>
      </w:r>
      <w:r>
        <w:rPr>
          <w:rFonts w:hint="eastAsia" w:ascii="宋体" w:hAnsi="宋体" w:cs="宋体"/>
          <w:color w:val="auto"/>
          <w:sz w:val="24"/>
          <w:szCs w:val="24"/>
          <w:highlight w:val="none"/>
        </w:rPr>
        <w:t>。</w:t>
      </w:r>
    </w:p>
    <w:p w14:paraId="04A27E7D">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9、其他约定</w:t>
      </w:r>
    </w:p>
    <w:p w14:paraId="3A6DAE5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9.1买卖双方同意，卖方供货经买方验收完成后，卖方即履行完毕所有合同义务。</w:t>
      </w:r>
    </w:p>
    <w:p w14:paraId="546F7464">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9.2本合同未尽事宜，双方另行补充。</w:t>
      </w:r>
    </w:p>
    <w:p w14:paraId="0731701A">
      <w:pPr>
        <w:keepNext w:val="0"/>
        <w:keepLines w:val="0"/>
        <w:widowControl/>
        <w:suppressLineNumbers w:val="0"/>
        <w:spacing w:before="0" w:beforeAutospacing="0" w:after="0" w:afterAutospacing="0" w:line="360" w:lineRule="auto"/>
        <w:ind w:left="0" w:right="0" w:firstLine="480" w:firstLineChars="200"/>
        <w:jc w:val="left"/>
        <w:rPr>
          <w:rFonts w:hint="eastAsia" w:ascii="宋体" w:hAnsi="宋体" w:eastAsia="宋体" w:cs="宋体"/>
          <w:i w:val="0"/>
          <w:iCs w:val="0"/>
          <w:caps w:val="0"/>
          <w:color w:val="auto"/>
          <w:spacing w:val="0"/>
          <w:kern w:val="2"/>
          <w:sz w:val="24"/>
          <w:szCs w:val="24"/>
          <w:highlight w:val="none"/>
          <w:lang w:val="en-US" w:eastAsia="zh-CN" w:bidi="ar"/>
        </w:rPr>
      </w:pPr>
      <w:r>
        <w:rPr>
          <w:rFonts w:hint="eastAsia" w:ascii="宋体" w:hAnsi="宋体" w:cs="宋体"/>
          <w:color w:val="auto"/>
          <w:sz w:val="24"/>
          <w:szCs w:val="24"/>
          <w:highlight w:val="none"/>
        </w:rPr>
        <w:t>9.3</w:t>
      </w:r>
      <w:r>
        <w:rPr>
          <w:rFonts w:hint="eastAsia" w:ascii="宋体" w:hAnsi="宋体" w:eastAsia="宋体" w:cs="宋体"/>
          <w:i w:val="0"/>
          <w:iCs w:val="0"/>
          <w:caps w:val="0"/>
          <w:color w:val="auto"/>
          <w:spacing w:val="0"/>
          <w:kern w:val="2"/>
          <w:sz w:val="24"/>
          <w:szCs w:val="24"/>
          <w:highlight w:val="none"/>
          <w:lang w:val="en-US" w:eastAsia="zh-CN" w:bidi="ar"/>
        </w:rPr>
        <w:t>本项目的下述文件均为本合同不可分割的一部分，且应当互为解释；存在不一致时，应按下列顺序优先解释：</w:t>
      </w:r>
    </w:p>
    <w:p w14:paraId="251B0B19">
      <w:pPr>
        <w:keepNext w:val="0"/>
        <w:keepLines w:val="0"/>
        <w:widowControl/>
        <w:suppressLineNumbers w:val="0"/>
        <w:spacing w:before="0" w:beforeAutospacing="0" w:after="0" w:afterAutospacing="0" w:line="360" w:lineRule="auto"/>
        <w:ind w:left="0" w:right="0" w:firstLine="600" w:firstLineChars="250"/>
        <w:jc w:val="left"/>
        <w:rPr>
          <w:rFonts w:hint="eastAsia" w:ascii="宋体" w:hAnsi="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2"/>
          <w:sz w:val="24"/>
          <w:szCs w:val="24"/>
          <w:highlight w:val="none"/>
          <w:lang w:val="en-US" w:eastAsia="zh-CN" w:bidi="ar"/>
        </w:rPr>
        <w:t>（1）采购合同;</w:t>
      </w:r>
    </w:p>
    <w:p w14:paraId="357D51BF">
      <w:pPr>
        <w:keepNext w:val="0"/>
        <w:keepLines w:val="0"/>
        <w:widowControl/>
        <w:suppressLineNumbers w:val="0"/>
        <w:spacing w:before="0" w:beforeAutospacing="0" w:after="0" w:afterAutospacing="0" w:line="360" w:lineRule="auto"/>
        <w:ind w:left="0" w:right="0" w:firstLine="600" w:firstLineChars="250"/>
        <w:jc w:val="left"/>
        <w:rPr>
          <w:rFonts w:hint="eastAsia" w:ascii="宋体" w:hAnsi="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2"/>
          <w:sz w:val="24"/>
          <w:szCs w:val="24"/>
          <w:highlight w:val="none"/>
          <w:lang w:val="en-US" w:eastAsia="zh-CN" w:bidi="ar"/>
        </w:rPr>
        <w:t>（2）买卖合同;</w:t>
      </w:r>
    </w:p>
    <w:p w14:paraId="02B3C2CF">
      <w:pPr>
        <w:keepNext w:val="0"/>
        <w:keepLines w:val="0"/>
        <w:widowControl/>
        <w:suppressLineNumbers w:val="0"/>
        <w:spacing w:before="0" w:beforeAutospacing="0" w:after="0" w:afterAutospacing="0" w:line="360" w:lineRule="auto"/>
        <w:ind w:left="0" w:right="0" w:firstLine="600" w:firstLineChars="250"/>
        <w:jc w:val="left"/>
        <w:rPr>
          <w:rFonts w:hint="eastAsia" w:ascii="宋体" w:hAnsi="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2"/>
          <w:sz w:val="24"/>
          <w:szCs w:val="24"/>
          <w:highlight w:val="none"/>
          <w:lang w:val="en-US" w:eastAsia="zh-CN" w:bidi="ar"/>
        </w:rPr>
        <w:t>（3）招标文件及补充规定;</w:t>
      </w:r>
    </w:p>
    <w:p w14:paraId="58212D3E">
      <w:pPr>
        <w:widowControl/>
        <w:spacing w:line="360" w:lineRule="auto"/>
        <w:ind w:firstLine="600" w:firstLineChars="250"/>
        <w:jc w:val="left"/>
        <w:rPr>
          <w:rFonts w:hint="eastAsia" w:ascii="宋体" w:hAnsi="宋体" w:cs="宋体"/>
          <w:color w:val="auto"/>
          <w:sz w:val="24"/>
          <w:szCs w:val="24"/>
          <w:highlight w:val="none"/>
        </w:rPr>
      </w:pPr>
      <w:r>
        <w:rPr>
          <w:rFonts w:hint="eastAsia" w:ascii="宋体" w:hAnsi="宋体" w:eastAsia="宋体" w:cs="宋体"/>
          <w:i w:val="0"/>
          <w:iCs w:val="0"/>
          <w:caps w:val="0"/>
          <w:color w:val="auto"/>
          <w:spacing w:val="0"/>
          <w:kern w:val="2"/>
          <w:sz w:val="24"/>
          <w:szCs w:val="24"/>
          <w:highlight w:val="none"/>
          <w:lang w:val="en-US" w:eastAsia="zh-CN" w:bidi="ar"/>
        </w:rPr>
        <w:t>（4）投标文件及澄清说明。</w:t>
      </w:r>
    </w:p>
    <w:p w14:paraId="706AACC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w:t>
      </w:r>
      <w:r>
        <w:rPr>
          <w:rFonts w:hint="eastAsia" w:ascii="宋体" w:hAnsi="宋体" w:cs="宋体"/>
          <w:color w:val="auto"/>
          <w:sz w:val="24"/>
          <w:szCs w:val="24"/>
          <w:highlight w:val="none"/>
          <w:lang w:val="en-US" w:eastAsia="zh-CN"/>
        </w:rPr>
        <w:t>4</w:t>
      </w:r>
      <w:r>
        <w:rPr>
          <w:rFonts w:hint="eastAsia" w:ascii="宋体" w:hAnsi="宋体" w:cs="宋体"/>
          <w:color w:val="auto"/>
          <w:sz w:val="24"/>
          <w:szCs w:val="24"/>
          <w:highlight w:val="none"/>
        </w:rPr>
        <w:t>本合同一式伍份，经双方签订之日起生效。买方执</w:t>
      </w:r>
      <w:r>
        <w:rPr>
          <w:rFonts w:hint="eastAsia" w:ascii="宋体" w:hAnsi="宋体" w:cs="宋体"/>
          <w:color w:val="auto"/>
          <w:sz w:val="24"/>
          <w:szCs w:val="24"/>
          <w:highlight w:val="none"/>
          <w:u w:val="single"/>
        </w:rPr>
        <w:t>贰</w:t>
      </w:r>
      <w:r>
        <w:rPr>
          <w:rFonts w:hint="eastAsia" w:ascii="宋体" w:hAnsi="宋体" w:cs="宋体"/>
          <w:color w:val="auto"/>
          <w:sz w:val="24"/>
          <w:szCs w:val="24"/>
          <w:highlight w:val="none"/>
        </w:rPr>
        <w:t>份，卖方执</w:t>
      </w:r>
      <w:r>
        <w:rPr>
          <w:rFonts w:hint="eastAsia" w:ascii="宋体" w:hAnsi="宋体" w:cs="宋体"/>
          <w:color w:val="auto"/>
          <w:sz w:val="24"/>
          <w:szCs w:val="24"/>
          <w:highlight w:val="none"/>
          <w:u w:val="single"/>
        </w:rPr>
        <w:t>贰</w:t>
      </w:r>
      <w:r>
        <w:rPr>
          <w:rFonts w:hint="eastAsia" w:ascii="宋体" w:hAnsi="宋体" w:cs="宋体"/>
          <w:color w:val="auto"/>
          <w:sz w:val="24"/>
          <w:szCs w:val="24"/>
          <w:highlight w:val="none"/>
        </w:rPr>
        <w:t>份，送厦门市财政局政府采购监管处备案壹份，具有同等法律效力。</w:t>
      </w:r>
    </w:p>
    <w:p w14:paraId="05514A44">
      <w:pPr>
        <w:spacing w:line="360" w:lineRule="auto"/>
        <w:jc w:val="center"/>
        <w:rPr>
          <w:rFonts w:hint="eastAsia" w:ascii="宋体" w:hAnsi="宋体" w:eastAsia="宋体"/>
          <w:color w:val="auto"/>
          <w:sz w:val="24"/>
          <w:szCs w:val="24"/>
          <w:highlight w:val="none"/>
          <w:lang w:eastAsia="zh-CN"/>
        </w:rPr>
      </w:pPr>
      <w:r>
        <w:rPr>
          <w:rFonts w:hint="eastAsia" w:ascii="宋体" w:hAnsi="宋体" w:eastAsia="宋体"/>
          <w:color w:val="auto"/>
          <w:sz w:val="24"/>
          <w:szCs w:val="24"/>
          <w:highlight w:val="none"/>
          <w:lang w:val="en-US" w:eastAsia="zh-CN"/>
        </w:rPr>
        <w:t>（以下无正文</w:t>
      </w:r>
      <w:r>
        <w:rPr>
          <w:rFonts w:hint="eastAsia" w:ascii="宋体" w:hAnsi="宋体" w:eastAsia="宋体"/>
          <w:color w:val="auto"/>
          <w:sz w:val="24"/>
          <w:szCs w:val="24"/>
          <w:highlight w:val="none"/>
          <w:lang w:eastAsia="zh-CN"/>
        </w:rPr>
        <w:t>）</w:t>
      </w:r>
    </w:p>
    <w:tbl>
      <w:tblPr>
        <w:tblStyle w:val="11"/>
        <w:tblW w:w="9348" w:type="dxa"/>
        <w:jc w:val="center"/>
        <w:tblLayout w:type="fixed"/>
        <w:tblCellMar>
          <w:top w:w="0" w:type="dxa"/>
          <w:left w:w="108" w:type="dxa"/>
          <w:bottom w:w="0" w:type="dxa"/>
          <w:right w:w="108" w:type="dxa"/>
        </w:tblCellMar>
      </w:tblPr>
      <w:tblGrid>
        <w:gridCol w:w="1442"/>
        <w:gridCol w:w="3121"/>
        <w:gridCol w:w="1486"/>
        <w:gridCol w:w="3299"/>
      </w:tblGrid>
      <w:tr w14:paraId="294691A3">
        <w:tblPrEx>
          <w:tblCellMar>
            <w:top w:w="0" w:type="dxa"/>
            <w:left w:w="108" w:type="dxa"/>
            <w:bottom w:w="0" w:type="dxa"/>
            <w:right w:w="108" w:type="dxa"/>
          </w:tblCellMar>
        </w:tblPrEx>
        <w:trPr>
          <w:trHeight w:val="438"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14:paraId="25B7160A">
            <w:pPr>
              <w:pStyle w:val="6"/>
              <w:keepNext w:val="0"/>
              <w:keepLines w:val="0"/>
              <w:suppressLineNumbers w:val="0"/>
              <w:autoSpaceDE w:val="0"/>
              <w:spacing w:before="0" w:beforeAutospacing="0" w:after="0" w:afterAutospacing="0" w:line="360" w:lineRule="auto"/>
              <w:ind w:left="0" w:right="0"/>
              <w:jc w:val="center"/>
              <w:rPr>
                <w:rFonts w:hint="default" w:ascii="宋体" w:hAnsi="宋体" w:eastAsia="宋体" w:cs="Times New Roman"/>
                <w:color w:val="auto"/>
                <w:sz w:val="24"/>
                <w:szCs w:val="24"/>
                <w:highlight w:val="none"/>
              </w:rPr>
            </w:pPr>
            <w:r>
              <w:rPr>
                <w:rFonts w:hint="eastAsia" w:ascii="宋体" w:hAnsi="宋体" w:eastAsia="宋体" w:cs="Times New Roman"/>
                <w:b/>
                <w:bCs/>
                <w:color w:val="auto"/>
                <w:sz w:val="24"/>
                <w:szCs w:val="24"/>
                <w:highlight w:val="none"/>
              </w:rPr>
              <w:t>买   方</w:t>
            </w:r>
          </w:p>
        </w:tc>
        <w:tc>
          <w:tcPr>
            <w:tcW w:w="3121" w:type="dxa"/>
            <w:tcBorders>
              <w:top w:val="single" w:color="auto" w:sz="4" w:space="0"/>
              <w:left w:val="nil"/>
              <w:bottom w:val="single" w:color="auto" w:sz="4" w:space="0"/>
              <w:right w:val="single" w:color="auto" w:sz="4" w:space="0"/>
            </w:tcBorders>
            <w:vAlign w:val="center"/>
          </w:tcPr>
          <w:p w14:paraId="0C43288D">
            <w:pPr>
              <w:pStyle w:val="6"/>
              <w:keepNext w:val="0"/>
              <w:keepLines w:val="0"/>
              <w:suppressLineNumbers w:val="0"/>
              <w:spacing w:before="0" w:beforeAutospacing="0" w:after="0" w:afterAutospacing="0"/>
              <w:ind w:left="0" w:right="0"/>
              <w:rPr>
                <w:rFonts w:hint="default" w:ascii="宋体" w:hAnsi="宋体" w:eastAsia="宋体" w:cs="Times New Roman"/>
                <w:color w:val="auto"/>
                <w:kern w:val="0"/>
                <w:sz w:val="24"/>
                <w:highlight w:val="none"/>
              </w:rPr>
            </w:pPr>
          </w:p>
        </w:tc>
        <w:tc>
          <w:tcPr>
            <w:tcW w:w="1486" w:type="dxa"/>
            <w:tcBorders>
              <w:top w:val="single" w:color="auto" w:sz="4" w:space="0"/>
              <w:left w:val="nil"/>
              <w:bottom w:val="single" w:color="auto" w:sz="4" w:space="0"/>
              <w:right w:val="single" w:color="auto" w:sz="4" w:space="0"/>
            </w:tcBorders>
            <w:vAlign w:val="center"/>
          </w:tcPr>
          <w:p w14:paraId="50E8DDD5">
            <w:pPr>
              <w:pStyle w:val="6"/>
              <w:keepNext w:val="0"/>
              <w:keepLines w:val="0"/>
              <w:suppressLineNumbers w:val="0"/>
              <w:autoSpaceDE w:val="0"/>
              <w:spacing w:before="0" w:beforeAutospacing="0" w:after="0" w:afterAutospacing="0" w:line="360" w:lineRule="auto"/>
              <w:ind w:left="0" w:right="0"/>
              <w:jc w:val="center"/>
              <w:rPr>
                <w:rFonts w:hint="default" w:ascii="宋体" w:hAnsi="宋体" w:eastAsia="宋体" w:cs="Times New Roman"/>
                <w:color w:val="auto"/>
                <w:sz w:val="24"/>
                <w:szCs w:val="24"/>
                <w:highlight w:val="none"/>
              </w:rPr>
            </w:pPr>
            <w:r>
              <w:rPr>
                <w:rFonts w:hint="eastAsia" w:ascii="宋体" w:hAnsi="宋体" w:eastAsia="宋体" w:cs="Times New Roman"/>
                <w:b/>
                <w:bCs/>
                <w:color w:val="auto"/>
                <w:sz w:val="24"/>
                <w:szCs w:val="24"/>
                <w:highlight w:val="none"/>
              </w:rPr>
              <w:t>卖   方</w:t>
            </w:r>
          </w:p>
        </w:tc>
        <w:tc>
          <w:tcPr>
            <w:tcW w:w="3299" w:type="dxa"/>
            <w:tcBorders>
              <w:top w:val="single" w:color="auto" w:sz="4" w:space="0"/>
              <w:left w:val="nil"/>
              <w:bottom w:val="single" w:color="auto" w:sz="4" w:space="0"/>
              <w:right w:val="single" w:color="auto" w:sz="4" w:space="0"/>
            </w:tcBorders>
            <w:vAlign w:val="center"/>
          </w:tcPr>
          <w:p w14:paraId="6B577B0D">
            <w:pPr>
              <w:pStyle w:val="8"/>
              <w:keepNext w:val="0"/>
              <w:keepLines w:val="0"/>
              <w:widowControl w:val="0"/>
              <w:suppressLineNumbers w:val="0"/>
              <w:snapToGrid w:val="0"/>
              <w:spacing w:before="0" w:beforeAutospacing="0" w:after="0" w:afterAutospacing="0"/>
              <w:ind w:left="0" w:leftChars="0" w:right="0" w:rightChars="0"/>
              <w:jc w:val="left"/>
              <w:rPr>
                <w:rFonts w:hint="default" w:ascii="宋体" w:hAnsi="宋体" w:eastAsia="宋体" w:cs="Times New Roman"/>
                <w:color w:val="auto"/>
                <w:kern w:val="0"/>
                <w:sz w:val="24"/>
                <w:highlight w:val="none"/>
              </w:rPr>
            </w:pPr>
            <w:r>
              <w:rPr>
                <w:rFonts w:hint="eastAsia" w:ascii="宋体" w:hAnsi="宋体" w:cs="宋体"/>
                <w:color w:val="auto"/>
                <w:sz w:val="24"/>
                <w:szCs w:val="24"/>
                <w:highlight w:val="none"/>
              </w:rPr>
              <w:t>厦门万翔网络商务有限公司</w:t>
            </w:r>
          </w:p>
        </w:tc>
      </w:tr>
      <w:tr w14:paraId="33D10FB2">
        <w:tblPrEx>
          <w:tblCellMar>
            <w:top w:w="0" w:type="dxa"/>
            <w:left w:w="108" w:type="dxa"/>
            <w:bottom w:w="0" w:type="dxa"/>
            <w:right w:w="108" w:type="dxa"/>
          </w:tblCellMar>
        </w:tblPrEx>
        <w:trPr>
          <w:trHeight w:val="585"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14:paraId="41C872C7">
            <w:pPr>
              <w:pStyle w:val="6"/>
              <w:keepNext w:val="0"/>
              <w:keepLines w:val="0"/>
              <w:suppressLineNumbers w:val="0"/>
              <w:autoSpaceDE w:val="0"/>
              <w:spacing w:before="0" w:beforeAutospacing="0" w:after="0" w:afterAutospacing="0" w:line="360" w:lineRule="auto"/>
              <w:ind w:left="0" w:right="0"/>
              <w:jc w:val="center"/>
              <w:rPr>
                <w:rFonts w:hint="default" w:ascii="宋体" w:hAnsi="宋体" w:eastAsia="宋体" w:cs="Times New Roman"/>
                <w:color w:val="auto"/>
                <w:sz w:val="24"/>
                <w:szCs w:val="24"/>
                <w:highlight w:val="none"/>
              </w:rPr>
            </w:pPr>
            <w:r>
              <w:rPr>
                <w:rFonts w:hint="eastAsia" w:ascii="宋体" w:hAnsi="宋体" w:eastAsia="宋体" w:cs="Times New Roman"/>
                <w:b/>
                <w:bCs/>
                <w:color w:val="auto"/>
                <w:sz w:val="24"/>
                <w:szCs w:val="24"/>
                <w:highlight w:val="none"/>
              </w:rPr>
              <w:t>单位地址</w:t>
            </w:r>
          </w:p>
        </w:tc>
        <w:tc>
          <w:tcPr>
            <w:tcW w:w="3121" w:type="dxa"/>
            <w:tcBorders>
              <w:top w:val="single" w:color="auto" w:sz="4" w:space="0"/>
              <w:left w:val="nil"/>
              <w:bottom w:val="single" w:color="auto" w:sz="4" w:space="0"/>
              <w:right w:val="single" w:color="auto" w:sz="4" w:space="0"/>
            </w:tcBorders>
            <w:vAlign w:val="center"/>
          </w:tcPr>
          <w:p w14:paraId="248C4C3B">
            <w:pPr>
              <w:pStyle w:val="6"/>
              <w:keepNext w:val="0"/>
              <w:keepLines w:val="0"/>
              <w:suppressLineNumbers w:val="0"/>
              <w:spacing w:before="0" w:beforeAutospacing="0" w:after="0" w:afterAutospacing="0"/>
              <w:ind w:left="0" w:right="0"/>
              <w:rPr>
                <w:rFonts w:hint="default" w:ascii="宋体" w:hAnsi="宋体" w:eastAsia="宋体" w:cs="Times New Roman"/>
                <w:color w:val="auto"/>
                <w:kern w:val="0"/>
                <w:sz w:val="24"/>
                <w:highlight w:val="none"/>
              </w:rPr>
            </w:pPr>
          </w:p>
        </w:tc>
        <w:tc>
          <w:tcPr>
            <w:tcW w:w="1486" w:type="dxa"/>
            <w:tcBorders>
              <w:top w:val="single" w:color="auto" w:sz="4" w:space="0"/>
              <w:left w:val="nil"/>
              <w:bottom w:val="single" w:color="auto" w:sz="4" w:space="0"/>
              <w:right w:val="single" w:color="auto" w:sz="4" w:space="0"/>
            </w:tcBorders>
            <w:vAlign w:val="center"/>
          </w:tcPr>
          <w:p w14:paraId="3B874110">
            <w:pPr>
              <w:pStyle w:val="6"/>
              <w:keepNext w:val="0"/>
              <w:keepLines w:val="0"/>
              <w:suppressLineNumbers w:val="0"/>
              <w:autoSpaceDE w:val="0"/>
              <w:spacing w:before="0" w:beforeAutospacing="0" w:after="0" w:afterAutospacing="0" w:line="360" w:lineRule="auto"/>
              <w:ind w:left="0" w:right="0"/>
              <w:jc w:val="center"/>
              <w:rPr>
                <w:rFonts w:hint="default" w:ascii="宋体" w:hAnsi="宋体" w:eastAsia="宋体" w:cs="Times New Roman"/>
                <w:color w:val="auto"/>
                <w:sz w:val="24"/>
                <w:szCs w:val="24"/>
                <w:highlight w:val="none"/>
              </w:rPr>
            </w:pPr>
            <w:r>
              <w:rPr>
                <w:rFonts w:hint="eastAsia" w:ascii="宋体" w:hAnsi="宋体" w:eastAsia="宋体" w:cs="Times New Roman"/>
                <w:b/>
                <w:bCs/>
                <w:color w:val="auto"/>
                <w:sz w:val="24"/>
                <w:szCs w:val="24"/>
                <w:highlight w:val="none"/>
              </w:rPr>
              <w:t>单位地址</w:t>
            </w:r>
          </w:p>
        </w:tc>
        <w:tc>
          <w:tcPr>
            <w:tcW w:w="3299" w:type="dxa"/>
            <w:tcBorders>
              <w:top w:val="single" w:color="auto" w:sz="4" w:space="0"/>
              <w:left w:val="nil"/>
              <w:bottom w:val="single" w:color="auto" w:sz="4" w:space="0"/>
              <w:right w:val="single" w:color="auto" w:sz="4" w:space="0"/>
            </w:tcBorders>
            <w:vAlign w:val="center"/>
          </w:tcPr>
          <w:p w14:paraId="3264B365">
            <w:pPr>
              <w:pStyle w:val="8"/>
              <w:keepNext w:val="0"/>
              <w:keepLines w:val="0"/>
              <w:widowControl w:val="0"/>
              <w:suppressLineNumbers w:val="0"/>
              <w:snapToGrid w:val="0"/>
              <w:spacing w:before="0" w:beforeAutospacing="0" w:after="0" w:afterAutospacing="0"/>
              <w:ind w:left="0" w:leftChars="0" w:right="0" w:rightChars="0"/>
              <w:jc w:val="left"/>
              <w:rPr>
                <w:rFonts w:hint="default" w:ascii="宋体" w:hAnsi="宋体" w:eastAsia="宋体" w:cs="Times New Roman"/>
                <w:color w:val="auto"/>
                <w:kern w:val="0"/>
                <w:sz w:val="24"/>
                <w:highlight w:val="none"/>
              </w:rPr>
            </w:pPr>
            <w:r>
              <w:rPr>
                <w:rFonts w:hint="eastAsia" w:ascii="宋体" w:hAnsi="宋体" w:cs="宋体"/>
                <w:color w:val="auto"/>
                <w:sz w:val="24"/>
                <w:szCs w:val="24"/>
                <w:highlight w:val="none"/>
              </w:rPr>
              <w:t xml:space="preserve">厦门市湖里区机场北路476号 </w:t>
            </w:r>
          </w:p>
        </w:tc>
      </w:tr>
      <w:tr w14:paraId="2FF0B87F">
        <w:tblPrEx>
          <w:tblCellMar>
            <w:top w:w="0" w:type="dxa"/>
            <w:left w:w="108" w:type="dxa"/>
            <w:bottom w:w="0" w:type="dxa"/>
            <w:right w:w="108" w:type="dxa"/>
          </w:tblCellMar>
        </w:tblPrEx>
        <w:trPr>
          <w:trHeight w:val="499"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14:paraId="6E05C096">
            <w:pPr>
              <w:pStyle w:val="6"/>
              <w:keepNext w:val="0"/>
              <w:keepLines w:val="0"/>
              <w:suppressLineNumbers w:val="0"/>
              <w:autoSpaceDE w:val="0"/>
              <w:spacing w:before="0" w:beforeAutospacing="0" w:after="0" w:afterAutospacing="0" w:line="360" w:lineRule="auto"/>
              <w:ind w:left="0" w:right="0"/>
              <w:jc w:val="center"/>
              <w:rPr>
                <w:rFonts w:hint="default" w:ascii="宋体" w:hAnsi="宋体" w:eastAsia="宋体" w:cs="Times New Roman"/>
                <w:b/>
                <w:bCs/>
                <w:color w:val="auto"/>
                <w:sz w:val="24"/>
                <w:szCs w:val="24"/>
                <w:highlight w:val="none"/>
              </w:rPr>
            </w:pPr>
            <w:r>
              <w:rPr>
                <w:rFonts w:hint="eastAsia" w:ascii="宋体" w:hAnsi="宋体" w:eastAsia="宋体" w:cs="Times New Roman"/>
                <w:b/>
                <w:bCs/>
                <w:color w:val="auto"/>
                <w:sz w:val="24"/>
                <w:szCs w:val="24"/>
                <w:highlight w:val="none"/>
              </w:rPr>
              <w:t>法定代表人</w:t>
            </w:r>
          </w:p>
        </w:tc>
        <w:tc>
          <w:tcPr>
            <w:tcW w:w="3121" w:type="dxa"/>
            <w:tcBorders>
              <w:top w:val="single" w:color="auto" w:sz="4" w:space="0"/>
              <w:left w:val="nil"/>
              <w:bottom w:val="single" w:color="auto" w:sz="4" w:space="0"/>
              <w:right w:val="single" w:color="auto" w:sz="4" w:space="0"/>
            </w:tcBorders>
            <w:vAlign w:val="center"/>
          </w:tcPr>
          <w:p w14:paraId="48472110">
            <w:pPr>
              <w:pStyle w:val="6"/>
              <w:keepNext w:val="0"/>
              <w:keepLines w:val="0"/>
              <w:suppressLineNumbers w:val="0"/>
              <w:spacing w:before="0" w:beforeAutospacing="0" w:after="0" w:afterAutospacing="0"/>
              <w:ind w:left="0" w:right="0"/>
              <w:rPr>
                <w:rFonts w:hint="default" w:ascii="宋体" w:hAnsi="宋体" w:eastAsia="宋体" w:cs="Times New Roman"/>
                <w:color w:val="auto"/>
                <w:kern w:val="0"/>
                <w:sz w:val="24"/>
                <w:highlight w:val="none"/>
              </w:rPr>
            </w:pPr>
          </w:p>
        </w:tc>
        <w:tc>
          <w:tcPr>
            <w:tcW w:w="1486" w:type="dxa"/>
            <w:tcBorders>
              <w:top w:val="single" w:color="auto" w:sz="4" w:space="0"/>
              <w:left w:val="nil"/>
              <w:bottom w:val="single" w:color="auto" w:sz="4" w:space="0"/>
              <w:right w:val="single" w:color="auto" w:sz="4" w:space="0"/>
            </w:tcBorders>
            <w:vAlign w:val="center"/>
          </w:tcPr>
          <w:p w14:paraId="650AE840">
            <w:pPr>
              <w:pStyle w:val="6"/>
              <w:keepNext w:val="0"/>
              <w:keepLines w:val="0"/>
              <w:suppressLineNumbers w:val="0"/>
              <w:autoSpaceDE w:val="0"/>
              <w:spacing w:before="0" w:beforeAutospacing="0" w:after="0" w:afterAutospacing="0" w:line="360" w:lineRule="auto"/>
              <w:ind w:left="0" w:right="0"/>
              <w:jc w:val="center"/>
              <w:rPr>
                <w:rFonts w:hint="default" w:ascii="宋体" w:hAnsi="宋体" w:eastAsia="宋体" w:cs="Times New Roman"/>
                <w:b/>
                <w:bCs/>
                <w:color w:val="auto"/>
                <w:sz w:val="24"/>
                <w:szCs w:val="24"/>
                <w:highlight w:val="none"/>
              </w:rPr>
            </w:pPr>
            <w:r>
              <w:rPr>
                <w:rFonts w:hint="eastAsia" w:ascii="宋体" w:hAnsi="宋体" w:eastAsia="宋体" w:cs="Times New Roman"/>
                <w:b/>
                <w:bCs/>
                <w:color w:val="auto"/>
                <w:sz w:val="24"/>
                <w:szCs w:val="24"/>
                <w:highlight w:val="none"/>
              </w:rPr>
              <w:t>法定代表人</w:t>
            </w:r>
          </w:p>
        </w:tc>
        <w:tc>
          <w:tcPr>
            <w:tcW w:w="3299" w:type="dxa"/>
            <w:tcBorders>
              <w:top w:val="single" w:color="auto" w:sz="4" w:space="0"/>
              <w:left w:val="nil"/>
              <w:bottom w:val="single" w:color="auto" w:sz="4" w:space="0"/>
              <w:right w:val="single" w:color="auto" w:sz="4" w:space="0"/>
            </w:tcBorders>
            <w:vAlign w:val="center"/>
          </w:tcPr>
          <w:p w14:paraId="62150F1A">
            <w:pPr>
              <w:pStyle w:val="8"/>
              <w:keepNext w:val="0"/>
              <w:keepLines w:val="0"/>
              <w:widowControl w:val="0"/>
              <w:suppressLineNumbers w:val="0"/>
              <w:snapToGrid w:val="0"/>
              <w:spacing w:before="0" w:beforeAutospacing="0" w:after="0" w:afterAutospacing="0"/>
              <w:ind w:left="0" w:leftChars="0" w:right="0" w:rightChars="0"/>
              <w:jc w:val="left"/>
              <w:rPr>
                <w:rFonts w:hint="default" w:ascii="宋体" w:hAnsi="宋体" w:eastAsia="宋体" w:cs="Times New Roman"/>
                <w:color w:val="auto"/>
                <w:kern w:val="0"/>
                <w:sz w:val="24"/>
                <w:highlight w:val="none"/>
              </w:rPr>
            </w:pPr>
          </w:p>
        </w:tc>
      </w:tr>
      <w:tr w14:paraId="2B6C6FE4">
        <w:tblPrEx>
          <w:tblCellMar>
            <w:top w:w="0" w:type="dxa"/>
            <w:left w:w="108" w:type="dxa"/>
            <w:bottom w:w="0" w:type="dxa"/>
            <w:right w:w="108" w:type="dxa"/>
          </w:tblCellMar>
        </w:tblPrEx>
        <w:trPr>
          <w:trHeight w:val="542"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14:paraId="4D0A39AE">
            <w:pPr>
              <w:pStyle w:val="6"/>
              <w:keepNext w:val="0"/>
              <w:keepLines w:val="0"/>
              <w:suppressLineNumbers w:val="0"/>
              <w:autoSpaceDE w:val="0"/>
              <w:spacing w:before="0" w:beforeAutospacing="0" w:after="0" w:afterAutospacing="0" w:line="360" w:lineRule="auto"/>
              <w:ind w:left="0" w:right="0"/>
              <w:jc w:val="center"/>
              <w:rPr>
                <w:rFonts w:hint="default" w:ascii="宋体" w:hAnsi="宋体" w:eastAsia="宋体" w:cs="Times New Roman"/>
                <w:color w:val="auto"/>
                <w:sz w:val="24"/>
                <w:szCs w:val="24"/>
                <w:highlight w:val="none"/>
              </w:rPr>
            </w:pPr>
            <w:r>
              <w:rPr>
                <w:rFonts w:hint="eastAsia" w:ascii="宋体" w:hAnsi="宋体" w:eastAsia="宋体" w:cs="Times New Roman"/>
                <w:b/>
                <w:bCs/>
                <w:color w:val="auto"/>
                <w:sz w:val="24"/>
                <w:szCs w:val="24"/>
                <w:highlight w:val="none"/>
              </w:rPr>
              <w:t>签字代表</w:t>
            </w:r>
          </w:p>
        </w:tc>
        <w:tc>
          <w:tcPr>
            <w:tcW w:w="3121" w:type="dxa"/>
            <w:tcBorders>
              <w:top w:val="single" w:color="auto" w:sz="4" w:space="0"/>
              <w:left w:val="nil"/>
              <w:bottom w:val="single" w:color="auto" w:sz="4" w:space="0"/>
              <w:right w:val="single" w:color="auto" w:sz="4" w:space="0"/>
            </w:tcBorders>
            <w:vAlign w:val="center"/>
          </w:tcPr>
          <w:p w14:paraId="588191A7">
            <w:pPr>
              <w:pStyle w:val="6"/>
              <w:keepNext w:val="0"/>
              <w:keepLines w:val="0"/>
              <w:suppressLineNumbers w:val="0"/>
              <w:spacing w:before="0" w:beforeAutospacing="0" w:after="0" w:afterAutospacing="0"/>
              <w:ind w:left="0" w:right="0"/>
              <w:rPr>
                <w:rFonts w:hint="default" w:ascii="宋体" w:hAnsi="宋体" w:eastAsia="宋体" w:cs="Times New Roman"/>
                <w:color w:val="auto"/>
                <w:kern w:val="0"/>
                <w:sz w:val="24"/>
                <w:highlight w:val="none"/>
              </w:rPr>
            </w:pPr>
          </w:p>
        </w:tc>
        <w:tc>
          <w:tcPr>
            <w:tcW w:w="1486" w:type="dxa"/>
            <w:tcBorders>
              <w:top w:val="single" w:color="auto" w:sz="4" w:space="0"/>
              <w:left w:val="nil"/>
              <w:bottom w:val="single" w:color="auto" w:sz="4" w:space="0"/>
              <w:right w:val="single" w:color="auto" w:sz="4" w:space="0"/>
            </w:tcBorders>
            <w:vAlign w:val="center"/>
          </w:tcPr>
          <w:p w14:paraId="1A7CD8FD">
            <w:pPr>
              <w:pStyle w:val="6"/>
              <w:keepNext w:val="0"/>
              <w:keepLines w:val="0"/>
              <w:suppressLineNumbers w:val="0"/>
              <w:autoSpaceDE w:val="0"/>
              <w:spacing w:before="0" w:beforeAutospacing="0" w:after="0" w:afterAutospacing="0" w:line="360" w:lineRule="auto"/>
              <w:ind w:left="0" w:right="0"/>
              <w:jc w:val="center"/>
              <w:rPr>
                <w:rFonts w:hint="default" w:ascii="宋体" w:hAnsi="宋体" w:eastAsia="宋体" w:cs="Times New Roman"/>
                <w:color w:val="auto"/>
                <w:sz w:val="24"/>
                <w:szCs w:val="24"/>
                <w:highlight w:val="none"/>
              </w:rPr>
            </w:pPr>
            <w:r>
              <w:rPr>
                <w:rFonts w:hint="eastAsia" w:ascii="宋体" w:hAnsi="宋体" w:eastAsia="宋体" w:cs="Times New Roman"/>
                <w:b/>
                <w:bCs/>
                <w:color w:val="auto"/>
                <w:sz w:val="24"/>
                <w:szCs w:val="24"/>
                <w:highlight w:val="none"/>
              </w:rPr>
              <w:t>签字代表</w:t>
            </w:r>
          </w:p>
        </w:tc>
        <w:tc>
          <w:tcPr>
            <w:tcW w:w="3299" w:type="dxa"/>
            <w:tcBorders>
              <w:top w:val="single" w:color="auto" w:sz="4" w:space="0"/>
              <w:left w:val="nil"/>
              <w:bottom w:val="single" w:color="auto" w:sz="4" w:space="0"/>
              <w:right w:val="single" w:color="auto" w:sz="4" w:space="0"/>
            </w:tcBorders>
            <w:vAlign w:val="center"/>
          </w:tcPr>
          <w:p w14:paraId="790E7308">
            <w:pPr>
              <w:pStyle w:val="8"/>
              <w:keepNext w:val="0"/>
              <w:keepLines w:val="0"/>
              <w:widowControl w:val="0"/>
              <w:suppressLineNumbers w:val="0"/>
              <w:snapToGrid w:val="0"/>
              <w:spacing w:before="0" w:beforeAutospacing="0" w:after="0" w:afterAutospacing="0"/>
              <w:ind w:left="0" w:leftChars="0" w:right="0" w:rightChars="0"/>
              <w:jc w:val="left"/>
              <w:rPr>
                <w:rFonts w:hint="default" w:ascii="宋体" w:hAnsi="宋体" w:eastAsia="宋体" w:cs="Times New Roman"/>
                <w:color w:val="auto"/>
                <w:kern w:val="0"/>
                <w:sz w:val="24"/>
                <w:highlight w:val="none"/>
              </w:rPr>
            </w:pPr>
          </w:p>
        </w:tc>
      </w:tr>
      <w:tr w14:paraId="7FEEF50B">
        <w:tblPrEx>
          <w:tblCellMar>
            <w:top w:w="0" w:type="dxa"/>
            <w:left w:w="108" w:type="dxa"/>
            <w:bottom w:w="0" w:type="dxa"/>
            <w:right w:w="108" w:type="dxa"/>
          </w:tblCellMar>
        </w:tblPrEx>
        <w:trPr>
          <w:trHeight w:val="327"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14:paraId="05750717">
            <w:pPr>
              <w:pStyle w:val="6"/>
              <w:keepNext w:val="0"/>
              <w:keepLines w:val="0"/>
              <w:suppressLineNumbers w:val="0"/>
              <w:autoSpaceDE w:val="0"/>
              <w:spacing w:before="0" w:beforeAutospacing="0" w:after="0" w:afterAutospacing="0" w:line="360" w:lineRule="auto"/>
              <w:ind w:left="0" w:right="0"/>
              <w:jc w:val="center"/>
              <w:rPr>
                <w:rFonts w:hint="default" w:ascii="宋体" w:hAnsi="宋体" w:eastAsia="宋体" w:cs="Times New Roman"/>
                <w:color w:val="auto"/>
                <w:sz w:val="24"/>
                <w:szCs w:val="24"/>
                <w:highlight w:val="none"/>
              </w:rPr>
            </w:pPr>
            <w:r>
              <w:rPr>
                <w:rFonts w:hint="eastAsia" w:ascii="宋体" w:hAnsi="宋体" w:eastAsia="宋体" w:cs="Times New Roman"/>
                <w:b/>
                <w:bCs/>
                <w:color w:val="auto"/>
                <w:sz w:val="24"/>
                <w:szCs w:val="24"/>
                <w:highlight w:val="none"/>
              </w:rPr>
              <w:t>电    话</w:t>
            </w:r>
          </w:p>
        </w:tc>
        <w:tc>
          <w:tcPr>
            <w:tcW w:w="3121" w:type="dxa"/>
            <w:tcBorders>
              <w:top w:val="single" w:color="auto" w:sz="4" w:space="0"/>
              <w:left w:val="nil"/>
              <w:bottom w:val="single" w:color="auto" w:sz="4" w:space="0"/>
              <w:right w:val="single" w:color="auto" w:sz="4" w:space="0"/>
            </w:tcBorders>
            <w:vAlign w:val="center"/>
          </w:tcPr>
          <w:p w14:paraId="56361E02">
            <w:pPr>
              <w:pStyle w:val="6"/>
              <w:keepNext w:val="0"/>
              <w:keepLines w:val="0"/>
              <w:suppressLineNumbers w:val="0"/>
              <w:spacing w:before="0" w:beforeAutospacing="0" w:after="0" w:afterAutospacing="0"/>
              <w:ind w:left="0" w:right="0"/>
              <w:rPr>
                <w:rFonts w:hint="default" w:ascii="宋体" w:hAnsi="宋体" w:eastAsia="宋体" w:cs="Times New Roman"/>
                <w:color w:val="auto"/>
                <w:kern w:val="0"/>
                <w:sz w:val="24"/>
                <w:highlight w:val="none"/>
              </w:rPr>
            </w:pPr>
          </w:p>
        </w:tc>
        <w:tc>
          <w:tcPr>
            <w:tcW w:w="1486" w:type="dxa"/>
            <w:tcBorders>
              <w:top w:val="single" w:color="auto" w:sz="4" w:space="0"/>
              <w:left w:val="nil"/>
              <w:bottom w:val="single" w:color="auto" w:sz="4" w:space="0"/>
              <w:right w:val="single" w:color="auto" w:sz="4" w:space="0"/>
            </w:tcBorders>
            <w:vAlign w:val="center"/>
          </w:tcPr>
          <w:p w14:paraId="7DD8C5E1">
            <w:pPr>
              <w:pStyle w:val="6"/>
              <w:keepNext w:val="0"/>
              <w:keepLines w:val="0"/>
              <w:suppressLineNumbers w:val="0"/>
              <w:autoSpaceDE w:val="0"/>
              <w:spacing w:before="0" w:beforeAutospacing="0" w:after="0" w:afterAutospacing="0" w:line="360" w:lineRule="auto"/>
              <w:ind w:left="0" w:right="0"/>
              <w:jc w:val="center"/>
              <w:rPr>
                <w:rFonts w:hint="default" w:ascii="宋体" w:hAnsi="宋体" w:eastAsia="宋体" w:cs="Times New Roman"/>
                <w:color w:val="auto"/>
                <w:sz w:val="24"/>
                <w:szCs w:val="24"/>
                <w:highlight w:val="none"/>
              </w:rPr>
            </w:pPr>
            <w:r>
              <w:rPr>
                <w:rFonts w:hint="eastAsia" w:ascii="宋体" w:hAnsi="宋体" w:eastAsia="宋体" w:cs="Times New Roman"/>
                <w:b/>
                <w:bCs/>
                <w:color w:val="auto"/>
                <w:sz w:val="24"/>
                <w:szCs w:val="24"/>
                <w:highlight w:val="none"/>
              </w:rPr>
              <w:t>电   话</w:t>
            </w:r>
          </w:p>
        </w:tc>
        <w:tc>
          <w:tcPr>
            <w:tcW w:w="3299" w:type="dxa"/>
            <w:tcBorders>
              <w:top w:val="single" w:color="auto" w:sz="4" w:space="0"/>
              <w:left w:val="nil"/>
              <w:bottom w:val="single" w:color="auto" w:sz="4" w:space="0"/>
              <w:right w:val="single" w:color="auto" w:sz="4" w:space="0"/>
            </w:tcBorders>
            <w:vAlign w:val="center"/>
          </w:tcPr>
          <w:p w14:paraId="71DF94FD">
            <w:pPr>
              <w:pStyle w:val="8"/>
              <w:keepNext w:val="0"/>
              <w:keepLines w:val="0"/>
              <w:widowControl w:val="0"/>
              <w:suppressLineNumbers w:val="0"/>
              <w:snapToGrid w:val="0"/>
              <w:spacing w:before="0" w:beforeAutospacing="0" w:after="0" w:afterAutospacing="0"/>
              <w:ind w:left="0" w:leftChars="0" w:right="0" w:rightChars="0"/>
              <w:jc w:val="left"/>
              <w:rPr>
                <w:rFonts w:hint="default" w:ascii="宋体" w:hAnsi="宋体" w:eastAsia="宋体" w:cs="Times New Roman"/>
                <w:color w:val="auto"/>
                <w:kern w:val="0"/>
                <w:sz w:val="24"/>
                <w:highlight w:val="none"/>
              </w:rPr>
            </w:pPr>
          </w:p>
        </w:tc>
      </w:tr>
      <w:tr w14:paraId="48180E88">
        <w:tblPrEx>
          <w:tblCellMar>
            <w:top w:w="0" w:type="dxa"/>
            <w:left w:w="108" w:type="dxa"/>
            <w:bottom w:w="0" w:type="dxa"/>
            <w:right w:w="108" w:type="dxa"/>
          </w:tblCellMar>
        </w:tblPrEx>
        <w:trPr>
          <w:trHeight w:val="746"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14:paraId="3738BD4C">
            <w:pPr>
              <w:pStyle w:val="6"/>
              <w:keepNext w:val="0"/>
              <w:keepLines w:val="0"/>
              <w:suppressLineNumbers w:val="0"/>
              <w:autoSpaceDE w:val="0"/>
              <w:spacing w:before="0" w:beforeAutospacing="0" w:after="0" w:afterAutospacing="0" w:line="360" w:lineRule="auto"/>
              <w:ind w:left="0" w:right="0"/>
              <w:jc w:val="center"/>
              <w:rPr>
                <w:rFonts w:hint="default" w:ascii="宋体" w:hAnsi="宋体" w:eastAsia="宋体" w:cs="Times New Roman"/>
                <w:b/>
                <w:bCs/>
                <w:color w:val="auto"/>
                <w:sz w:val="24"/>
                <w:szCs w:val="24"/>
                <w:highlight w:val="none"/>
              </w:rPr>
            </w:pPr>
            <w:r>
              <w:rPr>
                <w:rFonts w:hint="eastAsia" w:ascii="宋体" w:hAnsi="宋体" w:eastAsia="宋体" w:cs="Times New Roman"/>
                <w:b/>
                <w:bCs/>
                <w:color w:val="auto"/>
                <w:sz w:val="24"/>
                <w:szCs w:val="24"/>
                <w:highlight w:val="none"/>
              </w:rPr>
              <w:t>开户行</w:t>
            </w:r>
          </w:p>
        </w:tc>
        <w:tc>
          <w:tcPr>
            <w:tcW w:w="3121" w:type="dxa"/>
            <w:tcBorders>
              <w:top w:val="single" w:color="auto" w:sz="4" w:space="0"/>
              <w:left w:val="nil"/>
              <w:bottom w:val="single" w:color="auto" w:sz="4" w:space="0"/>
              <w:right w:val="single" w:color="auto" w:sz="4" w:space="0"/>
            </w:tcBorders>
            <w:vAlign w:val="center"/>
          </w:tcPr>
          <w:p w14:paraId="0655986A">
            <w:pPr>
              <w:pStyle w:val="6"/>
              <w:keepNext w:val="0"/>
              <w:keepLines w:val="0"/>
              <w:suppressLineNumbers w:val="0"/>
              <w:spacing w:before="0" w:beforeAutospacing="0" w:after="0" w:afterAutospacing="0"/>
              <w:ind w:left="0" w:right="0"/>
              <w:rPr>
                <w:rFonts w:hint="default" w:ascii="宋体" w:hAnsi="宋体" w:eastAsia="宋体" w:cs="Times New Roman"/>
                <w:color w:val="auto"/>
                <w:kern w:val="0"/>
                <w:sz w:val="24"/>
                <w:highlight w:val="none"/>
              </w:rPr>
            </w:pPr>
          </w:p>
        </w:tc>
        <w:tc>
          <w:tcPr>
            <w:tcW w:w="1486" w:type="dxa"/>
            <w:tcBorders>
              <w:top w:val="single" w:color="auto" w:sz="4" w:space="0"/>
              <w:left w:val="nil"/>
              <w:bottom w:val="single" w:color="auto" w:sz="4" w:space="0"/>
              <w:right w:val="single" w:color="auto" w:sz="4" w:space="0"/>
            </w:tcBorders>
            <w:vAlign w:val="center"/>
          </w:tcPr>
          <w:p w14:paraId="0A162DBB">
            <w:pPr>
              <w:pStyle w:val="6"/>
              <w:keepNext w:val="0"/>
              <w:keepLines w:val="0"/>
              <w:suppressLineNumbers w:val="0"/>
              <w:autoSpaceDE w:val="0"/>
              <w:spacing w:before="0" w:beforeAutospacing="0" w:after="0" w:afterAutospacing="0" w:line="360" w:lineRule="auto"/>
              <w:ind w:left="0" w:right="0"/>
              <w:jc w:val="center"/>
              <w:rPr>
                <w:rFonts w:hint="default" w:ascii="宋体" w:hAnsi="宋体" w:eastAsia="宋体" w:cs="Times New Roman"/>
                <w:b/>
                <w:bCs/>
                <w:color w:val="auto"/>
                <w:sz w:val="24"/>
                <w:szCs w:val="24"/>
                <w:highlight w:val="none"/>
              </w:rPr>
            </w:pPr>
            <w:r>
              <w:rPr>
                <w:rFonts w:hint="eastAsia" w:ascii="宋体" w:hAnsi="宋体" w:eastAsia="宋体" w:cs="Times New Roman"/>
                <w:b/>
                <w:bCs/>
                <w:color w:val="auto"/>
                <w:sz w:val="24"/>
                <w:szCs w:val="24"/>
                <w:highlight w:val="none"/>
              </w:rPr>
              <w:t>开户行</w:t>
            </w:r>
          </w:p>
        </w:tc>
        <w:tc>
          <w:tcPr>
            <w:tcW w:w="3299" w:type="dxa"/>
            <w:tcBorders>
              <w:top w:val="single" w:color="auto" w:sz="4" w:space="0"/>
              <w:left w:val="nil"/>
              <w:bottom w:val="single" w:color="auto" w:sz="4" w:space="0"/>
              <w:right w:val="single" w:color="auto" w:sz="4" w:space="0"/>
            </w:tcBorders>
            <w:vAlign w:val="center"/>
          </w:tcPr>
          <w:p w14:paraId="6AE2BA05">
            <w:pPr>
              <w:pStyle w:val="8"/>
              <w:keepNext w:val="0"/>
              <w:keepLines w:val="0"/>
              <w:widowControl w:val="0"/>
              <w:suppressLineNumbers w:val="0"/>
              <w:snapToGrid w:val="0"/>
              <w:spacing w:before="0" w:beforeAutospacing="0" w:after="0" w:afterAutospacing="0"/>
              <w:ind w:left="0" w:leftChars="0" w:right="0" w:rightChars="0"/>
              <w:jc w:val="left"/>
              <w:rPr>
                <w:rFonts w:hint="default" w:ascii="宋体" w:hAnsi="宋体" w:eastAsia="宋体" w:cs="Times New Roman"/>
                <w:color w:val="auto"/>
                <w:kern w:val="0"/>
                <w:sz w:val="24"/>
                <w:szCs w:val="18"/>
                <w:highlight w:val="none"/>
              </w:rPr>
            </w:pPr>
            <w:r>
              <w:rPr>
                <w:rFonts w:hint="eastAsia" w:ascii="宋体" w:hAnsi="宋体" w:eastAsia="宋体" w:cs="宋体"/>
                <w:color w:val="auto"/>
                <w:sz w:val="24"/>
                <w:szCs w:val="24"/>
                <w:highlight w:val="none"/>
              </w:rPr>
              <w:t>中国建设银行股份有限公司厦门自贸试验区航空港支行</w:t>
            </w:r>
          </w:p>
        </w:tc>
      </w:tr>
      <w:tr w14:paraId="0BE4EE5A">
        <w:tblPrEx>
          <w:tblCellMar>
            <w:top w:w="0" w:type="dxa"/>
            <w:left w:w="108" w:type="dxa"/>
            <w:bottom w:w="0" w:type="dxa"/>
            <w:right w:w="108" w:type="dxa"/>
          </w:tblCellMar>
        </w:tblPrEx>
        <w:trPr>
          <w:trHeight w:val="336"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14:paraId="49A4B492">
            <w:pPr>
              <w:pStyle w:val="6"/>
              <w:keepNext w:val="0"/>
              <w:keepLines w:val="0"/>
              <w:suppressLineNumbers w:val="0"/>
              <w:autoSpaceDE w:val="0"/>
              <w:spacing w:before="0" w:beforeAutospacing="0" w:after="0" w:afterAutospacing="0" w:line="360" w:lineRule="auto"/>
              <w:ind w:left="0" w:right="0"/>
              <w:jc w:val="center"/>
              <w:rPr>
                <w:rFonts w:hint="default" w:ascii="宋体" w:hAnsi="宋体" w:eastAsia="宋体" w:cs="Times New Roman"/>
                <w:b/>
                <w:bCs/>
                <w:color w:val="auto"/>
                <w:sz w:val="24"/>
                <w:szCs w:val="24"/>
                <w:highlight w:val="none"/>
              </w:rPr>
            </w:pPr>
            <w:r>
              <w:rPr>
                <w:rFonts w:hint="eastAsia" w:ascii="宋体" w:hAnsi="宋体" w:eastAsia="宋体" w:cs="Times New Roman"/>
                <w:b/>
                <w:bCs/>
                <w:color w:val="auto"/>
                <w:spacing w:val="20"/>
                <w:kern w:val="0"/>
                <w:sz w:val="24"/>
                <w:szCs w:val="24"/>
                <w:highlight w:val="none"/>
              </w:rPr>
              <w:t>账  号</w:t>
            </w:r>
          </w:p>
        </w:tc>
        <w:tc>
          <w:tcPr>
            <w:tcW w:w="3121" w:type="dxa"/>
            <w:tcBorders>
              <w:top w:val="single" w:color="auto" w:sz="4" w:space="0"/>
              <w:left w:val="single" w:color="auto" w:sz="4" w:space="0"/>
              <w:bottom w:val="single" w:color="auto" w:sz="4" w:space="0"/>
              <w:right w:val="single" w:color="auto" w:sz="4" w:space="0"/>
            </w:tcBorders>
            <w:vAlign w:val="center"/>
          </w:tcPr>
          <w:p w14:paraId="052B8BCE">
            <w:pPr>
              <w:pStyle w:val="6"/>
              <w:keepNext w:val="0"/>
              <w:keepLines w:val="0"/>
              <w:suppressLineNumbers w:val="0"/>
              <w:spacing w:before="0" w:beforeAutospacing="0" w:after="0" w:afterAutospacing="0"/>
              <w:ind w:left="0" w:right="0"/>
              <w:rPr>
                <w:rFonts w:hint="default" w:ascii="宋体" w:hAnsi="宋体" w:eastAsia="宋体" w:cs="Times New Roman"/>
                <w:color w:val="auto"/>
                <w:kern w:val="0"/>
                <w:sz w:val="24"/>
                <w:highlight w:val="none"/>
              </w:rPr>
            </w:pPr>
          </w:p>
        </w:tc>
        <w:tc>
          <w:tcPr>
            <w:tcW w:w="1486" w:type="dxa"/>
            <w:tcBorders>
              <w:top w:val="single" w:color="auto" w:sz="4" w:space="0"/>
              <w:left w:val="nil"/>
              <w:bottom w:val="single" w:color="auto" w:sz="4" w:space="0"/>
              <w:right w:val="single" w:color="auto" w:sz="4" w:space="0"/>
            </w:tcBorders>
            <w:vAlign w:val="center"/>
          </w:tcPr>
          <w:p w14:paraId="482FBA32">
            <w:pPr>
              <w:pStyle w:val="6"/>
              <w:keepNext w:val="0"/>
              <w:keepLines w:val="0"/>
              <w:suppressLineNumbers w:val="0"/>
              <w:autoSpaceDE w:val="0"/>
              <w:spacing w:before="0" w:beforeAutospacing="0" w:after="0" w:afterAutospacing="0" w:line="360" w:lineRule="auto"/>
              <w:ind w:left="0" w:right="0"/>
              <w:jc w:val="center"/>
              <w:rPr>
                <w:rFonts w:hint="default" w:ascii="宋体" w:hAnsi="宋体" w:eastAsia="宋体" w:cs="Times New Roman"/>
                <w:b/>
                <w:bCs/>
                <w:color w:val="auto"/>
                <w:sz w:val="24"/>
                <w:szCs w:val="24"/>
                <w:highlight w:val="none"/>
              </w:rPr>
            </w:pPr>
            <w:r>
              <w:rPr>
                <w:rFonts w:hint="eastAsia" w:ascii="宋体" w:hAnsi="宋体" w:eastAsia="宋体" w:cs="Times New Roman"/>
                <w:b/>
                <w:bCs/>
                <w:color w:val="auto"/>
                <w:spacing w:val="20"/>
                <w:kern w:val="0"/>
                <w:sz w:val="24"/>
                <w:szCs w:val="24"/>
                <w:highlight w:val="none"/>
              </w:rPr>
              <w:t>账  号</w:t>
            </w:r>
          </w:p>
        </w:tc>
        <w:tc>
          <w:tcPr>
            <w:tcW w:w="3299" w:type="dxa"/>
            <w:tcBorders>
              <w:top w:val="single" w:color="auto" w:sz="4" w:space="0"/>
              <w:left w:val="nil"/>
              <w:bottom w:val="single" w:color="auto" w:sz="4" w:space="0"/>
              <w:right w:val="single" w:color="auto" w:sz="4" w:space="0"/>
            </w:tcBorders>
            <w:vAlign w:val="center"/>
          </w:tcPr>
          <w:p w14:paraId="2C4D7D8A">
            <w:pPr>
              <w:pStyle w:val="8"/>
              <w:keepNext w:val="0"/>
              <w:keepLines w:val="0"/>
              <w:widowControl w:val="0"/>
              <w:suppressLineNumbers w:val="0"/>
              <w:snapToGrid w:val="0"/>
              <w:spacing w:before="0" w:beforeAutospacing="0" w:after="0" w:afterAutospacing="0"/>
              <w:ind w:left="0" w:leftChars="0" w:right="0" w:rightChars="0"/>
              <w:jc w:val="left"/>
              <w:rPr>
                <w:rFonts w:hint="default" w:ascii="宋体" w:hAnsi="宋体" w:eastAsia="宋体" w:cs="Times New Roman"/>
                <w:color w:val="auto"/>
                <w:kern w:val="0"/>
                <w:sz w:val="24"/>
                <w:szCs w:val="18"/>
                <w:highlight w:val="none"/>
              </w:rPr>
            </w:pPr>
            <w:r>
              <w:rPr>
                <w:rFonts w:hint="eastAsia" w:ascii="宋体" w:hAnsi="宋体" w:cs="宋体"/>
                <w:color w:val="auto"/>
                <w:sz w:val="24"/>
                <w:szCs w:val="24"/>
                <w:highlight w:val="none"/>
              </w:rPr>
              <w:t xml:space="preserve">35101570201052503924  </w:t>
            </w:r>
          </w:p>
        </w:tc>
      </w:tr>
      <w:tr w14:paraId="4B2164B0">
        <w:tblPrEx>
          <w:tblCellMar>
            <w:top w:w="0" w:type="dxa"/>
            <w:left w:w="108" w:type="dxa"/>
            <w:bottom w:w="0" w:type="dxa"/>
            <w:right w:w="108" w:type="dxa"/>
          </w:tblCellMar>
        </w:tblPrEx>
        <w:trPr>
          <w:trHeight w:val="465"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14:paraId="55162506">
            <w:pPr>
              <w:pStyle w:val="6"/>
              <w:keepNext w:val="0"/>
              <w:keepLines w:val="0"/>
              <w:suppressLineNumbers w:val="0"/>
              <w:autoSpaceDE w:val="0"/>
              <w:spacing w:before="0" w:beforeAutospacing="0" w:after="0" w:afterAutospacing="0" w:line="360" w:lineRule="auto"/>
              <w:ind w:left="0" w:right="0"/>
              <w:jc w:val="center"/>
              <w:rPr>
                <w:rFonts w:hint="default" w:ascii="宋体" w:hAnsi="宋体" w:eastAsia="宋体" w:cs="Times New Roman"/>
                <w:color w:val="auto"/>
                <w:sz w:val="24"/>
                <w:szCs w:val="24"/>
                <w:highlight w:val="none"/>
              </w:rPr>
            </w:pPr>
            <w:r>
              <w:rPr>
                <w:rFonts w:hint="eastAsia" w:ascii="宋体" w:hAnsi="宋体" w:eastAsia="宋体" w:cs="Times New Roman"/>
                <w:b/>
                <w:bCs/>
                <w:color w:val="auto"/>
                <w:sz w:val="24"/>
                <w:szCs w:val="24"/>
                <w:highlight w:val="none"/>
              </w:rPr>
              <w:t>签订日期</w:t>
            </w:r>
          </w:p>
        </w:tc>
        <w:tc>
          <w:tcPr>
            <w:tcW w:w="3121" w:type="dxa"/>
            <w:tcBorders>
              <w:top w:val="single" w:color="auto" w:sz="4" w:space="0"/>
              <w:left w:val="single" w:color="auto" w:sz="4" w:space="0"/>
              <w:bottom w:val="single" w:color="auto" w:sz="4" w:space="0"/>
              <w:right w:val="single" w:color="auto" w:sz="4" w:space="0"/>
            </w:tcBorders>
            <w:vAlign w:val="center"/>
          </w:tcPr>
          <w:p w14:paraId="2B3FFCE0">
            <w:pPr>
              <w:pStyle w:val="6"/>
              <w:keepNext w:val="0"/>
              <w:keepLines w:val="0"/>
              <w:suppressLineNumbers w:val="0"/>
              <w:autoSpaceDE w:val="0"/>
              <w:spacing w:before="0" w:beforeAutospacing="0" w:after="0" w:afterAutospacing="0" w:line="360" w:lineRule="auto"/>
              <w:ind w:left="0" w:right="0"/>
              <w:rPr>
                <w:rFonts w:hint="default" w:ascii="宋体" w:hAnsi="宋体" w:eastAsia="宋体" w:cs="Times New Roman"/>
                <w:color w:val="auto"/>
                <w:sz w:val="24"/>
                <w:szCs w:val="24"/>
                <w:highlight w:val="none"/>
              </w:rPr>
            </w:pPr>
          </w:p>
        </w:tc>
        <w:tc>
          <w:tcPr>
            <w:tcW w:w="1486" w:type="dxa"/>
            <w:tcBorders>
              <w:top w:val="single" w:color="auto" w:sz="4" w:space="0"/>
              <w:left w:val="nil"/>
              <w:bottom w:val="single" w:color="auto" w:sz="4" w:space="0"/>
              <w:right w:val="single" w:color="auto" w:sz="4" w:space="0"/>
            </w:tcBorders>
            <w:vAlign w:val="center"/>
          </w:tcPr>
          <w:p w14:paraId="2D3B5C4A">
            <w:pPr>
              <w:pStyle w:val="6"/>
              <w:keepNext w:val="0"/>
              <w:keepLines w:val="0"/>
              <w:suppressLineNumbers w:val="0"/>
              <w:autoSpaceDE w:val="0"/>
              <w:spacing w:before="0" w:beforeAutospacing="0" w:after="0" w:afterAutospacing="0" w:line="360" w:lineRule="auto"/>
              <w:ind w:left="0" w:right="0"/>
              <w:jc w:val="center"/>
              <w:rPr>
                <w:rFonts w:hint="default" w:ascii="宋体" w:hAnsi="宋体" w:eastAsia="宋体" w:cs="Times New Roman"/>
                <w:color w:val="auto"/>
                <w:sz w:val="24"/>
                <w:szCs w:val="24"/>
                <w:highlight w:val="none"/>
              </w:rPr>
            </w:pPr>
            <w:r>
              <w:rPr>
                <w:rFonts w:hint="eastAsia" w:ascii="宋体" w:hAnsi="宋体" w:eastAsia="宋体" w:cs="Times New Roman"/>
                <w:b/>
                <w:bCs/>
                <w:color w:val="auto"/>
                <w:sz w:val="24"/>
                <w:szCs w:val="24"/>
                <w:highlight w:val="none"/>
              </w:rPr>
              <w:t>签订日期</w:t>
            </w:r>
          </w:p>
        </w:tc>
        <w:tc>
          <w:tcPr>
            <w:tcW w:w="3299" w:type="dxa"/>
            <w:tcBorders>
              <w:top w:val="single" w:color="auto" w:sz="4" w:space="0"/>
              <w:left w:val="nil"/>
              <w:bottom w:val="single" w:color="auto" w:sz="4" w:space="0"/>
              <w:right w:val="single" w:color="auto" w:sz="4" w:space="0"/>
            </w:tcBorders>
            <w:vAlign w:val="center"/>
          </w:tcPr>
          <w:p w14:paraId="4C13BCA3">
            <w:pPr>
              <w:pStyle w:val="6"/>
              <w:keepNext w:val="0"/>
              <w:keepLines w:val="0"/>
              <w:suppressLineNumbers w:val="0"/>
              <w:autoSpaceDE w:val="0"/>
              <w:spacing w:before="0" w:beforeAutospacing="0" w:after="0" w:afterAutospacing="0" w:line="360" w:lineRule="auto"/>
              <w:ind w:left="0" w:right="0"/>
              <w:rPr>
                <w:rFonts w:hint="default" w:ascii="宋体" w:hAnsi="宋体" w:eastAsia="宋体" w:cs="Times New Roman"/>
                <w:color w:val="auto"/>
                <w:sz w:val="24"/>
                <w:szCs w:val="24"/>
                <w:highlight w:val="none"/>
              </w:rPr>
            </w:pPr>
          </w:p>
        </w:tc>
      </w:tr>
    </w:tbl>
    <w:p w14:paraId="0AF8DC35">
      <w:pPr>
        <w:pStyle w:val="26"/>
        <w:widowControl/>
        <w:ind w:left="-850" w:leftChars="-405" w:firstLine="0"/>
        <w:rPr>
          <w:rFonts w:hint="default" w:ascii="华文楷体" w:hAnsi="华文楷体" w:eastAsia="华文楷体" w:cs="华文楷体"/>
          <w:b/>
          <w:bCs w:val="0"/>
          <w:color w:val="auto"/>
          <w:kern w:val="2"/>
          <w:sz w:val="28"/>
          <w:szCs w:val="28"/>
          <w:highlight w:val="none"/>
        </w:rPr>
        <w:sectPr>
          <w:footerReference r:id="rId4" w:type="default"/>
          <w:pgSz w:w="11906" w:h="16838"/>
          <w:pgMar w:top="1440" w:right="1800" w:bottom="1440" w:left="1800" w:header="851" w:footer="992" w:gutter="0"/>
          <w:cols w:space="720" w:num="1"/>
          <w:docGrid w:type="lines" w:linePitch="312" w:charSpace="0"/>
        </w:sectPr>
      </w:pPr>
    </w:p>
    <w:p w14:paraId="0BD4AD83">
      <w:pPr>
        <w:pStyle w:val="26"/>
        <w:widowControl/>
        <w:ind w:left="-850" w:leftChars="-405" w:firstLine="0"/>
        <w:rPr>
          <w:rFonts w:hint="eastAsia" w:ascii="宋体" w:hAnsi="宋体" w:cs="宋体"/>
          <w:color w:val="auto"/>
          <w:sz w:val="24"/>
          <w:szCs w:val="24"/>
          <w:highlight w:val="none"/>
        </w:rPr>
      </w:pPr>
      <w:r>
        <w:rPr>
          <w:rFonts w:hint="default" w:ascii="华文楷体" w:hAnsi="华文楷体" w:eastAsia="华文楷体" w:cs="华文楷体"/>
          <w:b/>
          <w:bCs w:val="0"/>
          <w:color w:val="auto"/>
          <w:kern w:val="2"/>
          <w:sz w:val="28"/>
          <w:szCs w:val="28"/>
          <w:highlight w:val="none"/>
        </w:rPr>
        <w:t>附件</w:t>
      </w:r>
      <w:r>
        <w:rPr>
          <w:rFonts w:hint="eastAsia" w:ascii="华文楷体" w:hAnsi="华文楷体" w:eastAsia="华文楷体" w:cs="华文楷体"/>
          <w:b/>
          <w:bCs w:val="0"/>
          <w:color w:val="auto"/>
          <w:kern w:val="2"/>
          <w:sz w:val="28"/>
          <w:szCs w:val="28"/>
          <w:highlight w:val="none"/>
          <w:lang w:val="en-US" w:eastAsia="zh-CN"/>
        </w:rPr>
        <w:t>1</w:t>
      </w:r>
      <w:r>
        <w:rPr>
          <w:rFonts w:hint="default" w:ascii="华文楷体" w:hAnsi="华文楷体" w:eastAsia="华文楷体" w:cs="华文楷体"/>
          <w:b/>
          <w:bCs w:val="0"/>
          <w:color w:val="auto"/>
          <w:kern w:val="2"/>
          <w:sz w:val="28"/>
          <w:szCs w:val="28"/>
          <w:highlight w:val="none"/>
        </w:rPr>
        <w:t>：供货清单</w:t>
      </w:r>
    </w:p>
    <w:p w14:paraId="2731C696">
      <w:pPr>
        <w:pStyle w:val="24"/>
        <w:rPr>
          <w:rFonts w:hint="eastAsia" w:ascii="宋体" w:hAnsi="宋体" w:cs="宋体"/>
          <w:color w:val="auto"/>
          <w:sz w:val="24"/>
          <w:szCs w:val="24"/>
          <w:highlight w:val="none"/>
        </w:rPr>
      </w:pPr>
    </w:p>
    <w:tbl>
      <w:tblPr>
        <w:tblStyle w:val="12"/>
        <w:tblW w:w="10899" w:type="dxa"/>
        <w:tblInd w:w="-11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1272"/>
        <w:gridCol w:w="821"/>
        <w:gridCol w:w="994"/>
        <w:gridCol w:w="1445"/>
        <w:gridCol w:w="2977"/>
        <w:gridCol w:w="1276"/>
        <w:gridCol w:w="1417"/>
      </w:tblGrid>
      <w:tr w14:paraId="79165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697" w:type="dxa"/>
            <w:noWrap w:val="0"/>
            <w:vAlign w:val="center"/>
          </w:tcPr>
          <w:p w14:paraId="2C5A1BD8">
            <w:pPr>
              <w:pStyle w:val="27"/>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b/>
                <w:color w:val="auto"/>
                <w:sz w:val="24"/>
                <w:szCs w:val="24"/>
                <w:highlight w:val="none"/>
              </w:rPr>
            </w:pPr>
            <w:r>
              <w:rPr>
                <w:rFonts w:hint="eastAsia" w:ascii="华文楷体" w:hAnsi="华文楷体" w:eastAsia="华文楷体"/>
                <w:b/>
                <w:color w:val="auto"/>
                <w:sz w:val="24"/>
                <w:szCs w:val="24"/>
                <w:highlight w:val="none"/>
              </w:rPr>
              <w:t>序号</w:t>
            </w:r>
          </w:p>
        </w:tc>
        <w:tc>
          <w:tcPr>
            <w:tcW w:w="1272" w:type="dxa"/>
            <w:noWrap w:val="0"/>
            <w:vAlign w:val="center"/>
          </w:tcPr>
          <w:p w14:paraId="6A7B4590">
            <w:pPr>
              <w:pStyle w:val="27"/>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b/>
                <w:color w:val="auto"/>
                <w:sz w:val="24"/>
                <w:szCs w:val="24"/>
                <w:highlight w:val="none"/>
              </w:rPr>
            </w:pPr>
            <w:r>
              <w:rPr>
                <w:rFonts w:hint="eastAsia" w:ascii="华文楷体" w:hAnsi="华文楷体" w:eastAsia="华文楷体"/>
                <w:b/>
                <w:color w:val="auto"/>
                <w:sz w:val="24"/>
                <w:szCs w:val="24"/>
                <w:highlight w:val="none"/>
              </w:rPr>
              <w:t>名  称</w:t>
            </w:r>
          </w:p>
        </w:tc>
        <w:tc>
          <w:tcPr>
            <w:tcW w:w="821" w:type="dxa"/>
            <w:noWrap w:val="0"/>
            <w:vAlign w:val="center"/>
          </w:tcPr>
          <w:p w14:paraId="2AA8E28B">
            <w:pPr>
              <w:pStyle w:val="27"/>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b/>
                <w:color w:val="auto"/>
                <w:sz w:val="24"/>
                <w:szCs w:val="24"/>
                <w:highlight w:val="none"/>
              </w:rPr>
            </w:pPr>
            <w:r>
              <w:rPr>
                <w:rFonts w:hint="eastAsia" w:ascii="华文楷体" w:hAnsi="华文楷体" w:eastAsia="华文楷体"/>
                <w:b/>
                <w:color w:val="auto"/>
                <w:sz w:val="24"/>
                <w:szCs w:val="24"/>
                <w:highlight w:val="none"/>
              </w:rPr>
              <w:t>数量</w:t>
            </w:r>
          </w:p>
        </w:tc>
        <w:tc>
          <w:tcPr>
            <w:tcW w:w="994" w:type="dxa"/>
            <w:noWrap w:val="0"/>
            <w:vAlign w:val="center"/>
          </w:tcPr>
          <w:p w14:paraId="64EEACE7">
            <w:pPr>
              <w:pStyle w:val="27"/>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b/>
                <w:color w:val="auto"/>
                <w:sz w:val="24"/>
                <w:szCs w:val="24"/>
                <w:highlight w:val="none"/>
              </w:rPr>
            </w:pPr>
            <w:r>
              <w:rPr>
                <w:rFonts w:hint="eastAsia" w:ascii="华文楷体" w:hAnsi="华文楷体" w:eastAsia="华文楷体"/>
                <w:b/>
                <w:color w:val="auto"/>
                <w:sz w:val="24"/>
                <w:szCs w:val="24"/>
                <w:highlight w:val="none"/>
              </w:rPr>
              <w:t>原产地</w:t>
            </w:r>
          </w:p>
        </w:tc>
        <w:tc>
          <w:tcPr>
            <w:tcW w:w="1445" w:type="dxa"/>
            <w:noWrap w:val="0"/>
            <w:vAlign w:val="center"/>
          </w:tcPr>
          <w:p w14:paraId="1C64BEAA">
            <w:pPr>
              <w:pStyle w:val="27"/>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b/>
                <w:color w:val="auto"/>
                <w:sz w:val="24"/>
                <w:szCs w:val="24"/>
                <w:highlight w:val="none"/>
              </w:rPr>
            </w:pPr>
            <w:r>
              <w:rPr>
                <w:rFonts w:hint="eastAsia" w:ascii="华文楷体" w:hAnsi="华文楷体" w:eastAsia="华文楷体"/>
                <w:b/>
                <w:color w:val="auto"/>
                <w:sz w:val="24"/>
                <w:szCs w:val="24"/>
                <w:highlight w:val="none"/>
              </w:rPr>
              <w:t>制  造  商</w:t>
            </w:r>
          </w:p>
        </w:tc>
        <w:tc>
          <w:tcPr>
            <w:tcW w:w="2977" w:type="dxa"/>
            <w:noWrap w:val="0"/>
            <w:vAlign w:val="center"/>
          </w:tcPr>
          <w:p w14:paraId="13C54894">
            <w:pPr>
              <w:pStyle w:val="27"/>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b/>
                <w:color w:val="auto"/>
                <w:sz w:val="24"/>
                <w:szCs w:val="24"/>
                <w:highlight w:val="none"/>
              </w:rPr>
            </w:pPr>
            <w:r>
              <w:rPr>
                <w:rFonts w:hint="eastAsia" w:ascii="华文楷体" w:hAnsi="华文楷体" w:eastAsia="华文楷体"/>
                <w:b/>
                <w:color w:val="auto"/>
                <w:sz w:val="24"/>
                <w:szCs w:val="24"/>
                <w:highlight w:val="none"/>
              </w:rPr>
              <w:t>规   格   型   号</w:t>
            </w:r>
          </w:p>
        </w:tc>
        <w:tc>
          <w:tcPr>
            <w:tcW w:w="1276" w:type="dxa"/>
            <w:noWrap w:val="0"/>
            <w:vAlign w:val="center"/>
          </w:tcPr>
          <w:p w14:paraId="42370D41">
            <w:pPr>
              <w:pStyle w:val="27"/>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b/>
                <w:color w:val="auto"/>
                <w:sz w:val="24"/>
                <w:szCs w:val="24"/>
                <w:highlight w:val="none"/>
              </w:rPr>
            </w:pPr>
            <w:r>
              <w:rPr>
                <w:rFonts w:hint="eastAsia" w:ascii="华文楷体" w:hAnsi="华文楷体" w:eastAsia="华文楷体"/>
                <w:b/>
                <w:color w:val="auto"/>
                <w:sz w:val="24"/>
                <w:szCs w:val="24"/>
                <w:highlight w:val="none"/>
              </w:rPr>
              <w:t>单价（元）</w:t>
            </w:r>
          </w:p>
        </w:tc>
        <w:tc>
          <w:tcPr>
            <w:tcW w:w="1417" w:type="dxa"/>
            <w:noWrap w:val="0"/>
            <w:vAlign w:val="top"/>
          </w:tcPr>
          <w:p w14:paraId="070E5AC8">
            <w:pPr>
              <w:pStyle w:val="27"/>
              <w:keepNext w:val="0"/>
              <w:keepLines w:val="0"/>
              <w:widowControl w:val="0"/>
              <w:suppressLineNumbers w:val="0"/>
              <w:spacing w:before="0" w:beforeAutospacing="0" w:after="0" w:afterAutospacing="0" w:line="460" w:lineRule="exact"/>
              <w:ind w:left="0" w:right="0"/>
              <w:jc w:val="center"/>
              <w:rPr>
                <w:rFonts w:hint="eastAsia" w:ascii="华文楷体" w:hAnsi="华文楷体" w:eastAsia="华文楷体"/>
                <w:b/>
                <w:color w:val="auto"/>
                <w:sz w:val="24"/>
                <w:szCs w:val="24"/>
                <w:highlight w:val="none"/>
              </w:rPr>
            </w:pPr>
            <w:r>
              <w:rPr>
                <w:rFonts w:hint="eastAsia" w:ascii="华文楷体" w:hAnsi="华文楷体" w:eastAsia="华文楷体"/>
                <w:b/>
                <w:color w:val="auto"/>
                <w:sz w:val="24"/>
                <w:szCs w:val="24"/>
                <w:highlight w:val="none"/>
              </w:rPr>
              <w:t>金额（元）</w:t>
            </w:r>
          </w:p>
        </w:tc>
      </w:tr>
      <w:tr w14:paraId="46A37A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noWrap w:val="0"/>
            <w:vAlign w:val="center"/>
          </w:tcPr>
          <w:p w14:paraId="2FD3DD06">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color w:val="auto"/>
                <w:kern w:val="0"/>
                <w:sz w:val="24"/>
                <w:highlight w:val="none"/>
              </w:rPr>
            </w:pPr>
          </w:p>
        </w:tc>
        <w:tc>
          <w:tcPr>
            <w:tcW w:w="1272" w:type="dxa"/>
            <w:noWrap w:val="0"/>
            <w:vAlign w:val="center"/>
          </w:tcPr>
          <w:p w14:paraId="695546F3">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821" w:type="dxa"/>
            <w:noWrap w:val="0"/>
            <w:vAlign w:val="center"/>
          </w:tcPr>
          <w:p w14:paraId="020A3C62">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994" w:type="dxa"/>
            <w:noWrap w:val="0"/>
            <w:vAlign w:val="center"/>
          </w:tcPr>
          <w:p w14:paraId="5E9A1B33">
            <w:pPr>
              <w:pStyle w:val="27"/>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1445" w:type="dxa"/>
            <w:noWrap w:val="0"/>
            <w:vAlign w:val="center"/>
          </w:tcPr>
          <w:p w14:paraId="45E60938">
            <w:pPr>
              <w:pStyle w:val="27"/>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2977" w:type="dxa"/>
            <w:noWrap w:val="0"/>
            <w:vAlign w:val="center"/>
          </w:tcPr>
          <w:p w14:paraId="534A939A">
            <w:pPr>
              <w:keepNext w:val="0"/>
              <w:keepLines w:val="0"/>
              <w:suppressLineNumbers w:val="0"/>
              <w:spacing w:before="0" w:beforeAutospacing="0" w:after="0" w:afterAutospacing="0" w:line="460" w:lineRule="exact"/>
              <w:ind w:left="0" w:right="0" w:firstLineChars="200"/>
              <w:rPr>
                <w:rFonts w:hint="default" w:ascii="华文楷体" w:hAnsi="华文楷体" w:eastAsia="华文楷体" w:cs="宋体"/>
                <w:color w:val="auto"/>
                <w:kern w:val="0"/>
                <w:sz w:val="24"/>
                <w:highlight w:val="none"/>
              </w:rPr>
            </w:pPr>
          </w:p>
        </w:tc>
        <w:tc>
          <w:tcPr>
            <w:tcW w:w="1276" w:type="dxa"/>
            <w:noWrap w:val="0"/>
            <w:vAlign w:val="center"/>
          </w:tcPr>
          <w:p w14:paraId="45BA7DCF">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b/>
                <w:color w:val="auto"/>
                <w:kern w:val="0"/>
                <w:sz w:val="24"/>
                <w:highlight w:val="none"/>
              </w:rPr>
            </w:pPr>
          </w:p>
        </w:tc>
        <w:tc>
          <w:tcPr>
            <w:tcW w:w="1417" w:type="dxa"/>
            <w:noWrap w:val="0"/>
            <w:vAlign w:val="center"/>
          </w:tcPr>
          <w:p w14:paraId="5327778E">
            <w:pPr>
              <w:keepNext w:val="0"/>
              <w:keepLines w:val="0"/>
              <w:suppressLineNumbers w:val="0"/>
              <w:spacing w:before="0" w:beforeAutospacing="0" w:after="0" w:afterAutospacing="0"/>
              <w:ind w:left="0" w:right="0"/>
              <w:jc w:val="center"/>
              <w:rPr>
                <w:rFonts w:hint="default" w:ascii="华文楷体" w:hAnsi="华文楷体" w:eastAsia="华文楷体" w:cs="宋体"/>
                <w:b/>
                <w:color w:val="auto"/>
                <w:kern w:val="0"/>
                <w:sz w:val="24"/>
                <w:highlight w:val="none"/>
              </w:rPr>
            </w:pPr>
          </w:p>
        </w:tc>
      </w:tr>
      <w:tr w14:paraId="47A61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noWrap w:val="0"/>
            <w:vAlign w:val="center"/>
          </w:tcPr>
          <w:p w14:paraId="3869465E">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color w:val="auto"/>
                <w:kern w:val="0"/>
                <w:sz w:val="24"/>
                <w:highlight w:val="none"/>
              </w:rPr>
            </w:pPr>
          </w:p>
        </w:tc>
        <w:tc>
          <w:tcPr>
            <w:tcW w:w="1272" w:type="dxa"/>
            <w:noWrap w:val="0"/>
            <w:vAlign w:val="center"/>
          </w:tcPr>
          <w:p w14:paraId="6906A3B7">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821" w:type="dxa"/>
            <w:noWrap w:val="0"/>
            <w:vAlign w:val="center"/>
          </w:tcPr>
          <w:p w14:paraId="15427E44">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994" w:type="dxa"/>
            <w:noWrap w:val="0"/>
            <w:vAlign w:val="center"/>
          </w:tcPr>
          <w:p w14:paraId="5DC2AB3F">
            <w:pPr>
              <w:pStyle w:val="27"/>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1445" w:type="dxa"/>
            <w:noWrap w:val="0"/>
            <w:vAlign w:val="center"/>
          </w:tcPr>
          <w:p w14:paraId="3E851F67">
            <w:pPr>
              <w:pStyle w:val="27"/>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2977" w:type="dxa"/>
            <w:noWrap w:val="0"/>
            <w:vAlign w:val="center"/>
          </w:tcPr>
          <w:p w14:paraId="766DF3DA">
            <w:pPr>
              <w:keepNext w:val="0"/>
              <w:keepLines w:val="0"/>
              <w:suppressLineNumbers w:val="0"/>
              <w:spacing w:before="0" w:beforeAutospacing="0" w:after="0" w:afterAutospacing="0" w:line="460" w:lineRule="exact"/>
              <w:ind w:left="0" w:right="0" w:firstLineChars="200"/>
              <w:rPr>
                <w:rFonts w:hint="default" w:ascii="华文楷体" w:hAnsi="华文楷体" w:eastAsia="华文楷体" w:cs="宋体"/>
                <w:color w:val="auto"/>
                <w:kern w:val="0"/>
                <w:sz w:val="24"/>
                <w:highlight w:val="none"/>
              </w:rPr>
            </w:pPr>
          </w:p>
        </w:tc>
        <w:tc>
          <w:tcPr>
            <w:tcW w:w="1276" w:type="dxa"/>
            <w:noWrap w:val="0"/>
            <w:vAlign w:val="center"/>
          </w:tcPr>
          <w:p w14:paraId="5D9FB6C4">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b/>
                <w:color w:val="auto"/>
                <w:kern w:val="0"/>
                <w:sz w:val="24"/>
                <w:highlight w:val="none"/>
              </w:rPr>
            </w:pPr>
          </w:p>
        </w:tc>
        <w:tc>
          <w:tcPr>
            <w:tcW w:w="1417" w:type="dxa"/>
            <w:noWrap w:val="0"/>
            <w:vAlign w:val="center"/>
          </w:tcPr>
          <w:p w14:paraId="709BC13B">
            <w:pPr>
              <w:keepNext w:val="0"/>
              <w:keepLines w:val="0"/>
              <w:suppressLineNumbers w:val="0"/>
              <w:spacing w:before="0" w:beforeAutospacing="0" w:after="0" w:afterAutospacing="0"/>
              <w:ind w:left="0" w:right="0"/>
              <w:jc w:val="center"/>
              <w:rPr>
                <w:rFonts w:hint="default" w:ascii="华文楷体" w:hAnsi="华文楷体" w:eastAsia="华文楷体" w:cs="宋体"/>
                <w:b/>
                <w:color w:val="auto"/>
                <w:kern w:val="0"/>
                <w:sz w:val="24"/>
                <w:highlight w:val="none"/>
              </w:rPr>
            </w:pPr>
          </w:p>
        </w:tc>
      </w:tr>
      <w:tr w14:paraId="1237E1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noWrap w:val="0"/>
            <w:vAlign w:val="center"/>
          </w:tcPr>
          <w:p w14:paraId="19546073">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color w:val="auto"/>
                <w:kern w:val="0"/>
                <w:sz w:val="24"/>
                <w:highlight w:val="none"/>
              </w:rPr>
            </w:pPr>
          </w:p>
        </w:tc>
        <w:tc>
          <w:tcPr>
            <w:tcW w:w="1272" w:type="dxa"/>
            <w:noWrap w:val="0"/>
            <w:vAlign w:val="center"/>
          </w:tcPr>
          <w:p w14:paraId="7641CB29">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821" w:type="dxa"/>
            <w:noWrap w:val="0"/>
            <w:vAlign w:val="center"/>
          </w:tcPr>
          <w:p w14:paraId="26E877F3">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994" w:type="dxa"/>
            <w:noWrap w:val="0"/>
            <w:vAlign w:val="center"/>
          </w:tcPr>
          <w:p w14:paraId="27FCFF5E">
            <w:pPr>
              <w:pStyle w:val="27"/>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1445" w:type="dxa"/>
            <w:noWrap w:val="0"/>
            <w:vAlign w:val="center"/>
          </w:tcPr>
          <w:p w14:paraId="358E4C8A">
            <w:pPr>
              <w:pStyle w:val="27"/>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2977" w:type="dxa"/>
            <w:noWrap w:val="0"/>
            <w:vAlign w:val="center"/>
          </w:tcPr>
          <w:p w14:paraId="6F703A4F">
            <w:pPr>
              <w:keepNext w:val="0"/>
              <w:keepLines w:val="0"/>
              <w:suppressLineNumbers w:val="0"/>
              <w:spacing w:before="0" w:beforeAutospacing="0" w:after="0" w:afterAutospacing="0" w:line="460" w:lineRule="exact"/>
              <w:ind w:left="0" w:right="0" w:firstLineChars="200"/>
              <w:rPr>
                <w:rFonts w:hint="default" w:ascii="华文楷体" w:hAnsi="华文楷体" w:eastAsia="华文楷体" w:cs="宋体"/>
                <w:color w:val="auto"/>
                <w:kern w:val="0"/>
                <w:sz w:val="24"/>
                <w:highlight w:val="none"/>
              </w:rPr>
            </w:pPr>
          </w:p>
        </w:tc>
        <w:tc>
          <w:tcPr>
            <w:tcW w:w="1276" w:type="dxa"/>
            <w:noWrap w:val="0"/>
            <w:vAlign w:val="center"/>
          </w:tcPr>
          <w:p w14:paraId="4083D4D4">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b/>
                <w:color w:val="auto"/>
                <w:kern w:val="0"/>
                <w:sz w:val="24"/>
                <w:highlight w:val="none"/>
              </w:rPr>
            </w:pPr>
          </w:p>
        </w:tc>
        <w:tc>
          <w:tcPr>
            <w:tcW w:w="1417" w:type="dxa"/>
            <w:noWrap w:val="0"/>
            <w:vAlign w:val="center"/>
          </w:tcPr>
          <w:p w14:paraId="113EFD80">
            <w:pPr>
              <w:keepNext w:val="0"/>
              <w:keepLines w:val="0"/>
              <w:suppressLineNumbers w:val="0"/>
              <w:spacing w:before="0" w:beforeAutospacing="0" w:after="0" w:afterAutospacing="0"/>
              <w:ind w:left="0" w:right="0"/>
              <w:jc w:val="center"/>
              <w:rPr>
                <w:rFonts w:hint="default" w:ascii="华文楷体" w:hAnsi="华文楷体" w:eastAsia="华文楷体" w:cs="宋体"/>
                <w:b/>
                <w:color w:val="auto"/>
                <w:kern w:val="0"/>
                <w:sz w:val="24"/>
                <w:highlight w:val="none"/>
              </w:rPr>
            </w:pPr>
          </w:p>
        </w:tc>
      </w:tr>
      <w:tr w14:paraId="38698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noWrap w:val="0"/>
            <w:vAlign w:val="center"/>
          </w:tcPr>
          <w:p w14:paraId="659618CA">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color w:val="auto"/>
                <w:kern w:val="0"/>
                <w:sz w:val="24"/>
                <w:highlight w:val="none"/>
              </w:rPr>
            </w:pPr>
          </w:p>
        </w:tc>
        <w:tc>
          <w:tcPr>
            <w:tcW w:w="1272" w:type="dxa"/>
            <w:noWrap w:val="0"/>
            <w:vAlign w:val="center"/>
          </w:tcPr>
          <w:p w14:paraId="4B15231A">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821" w:type="dxa"/>
            <w:noWrap w:val="0"/>
            <w:vAlign w:val="center"/>
          </w:tcPr>
          <w:p w14:paraId="4962D272">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994" w:type="dxa"/>
            <w:noWrap w:val="0"/>
            <w:vAlign w:val="center"/>
          </w:tcPr>
          <w:p w14:paraId="1834CF42">
            <w:pPr>
              <w:pStyle w:val="27"/>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1445" w:type="dxa"/>
            <w:noWrap w:val="0"/>
            <w:vAlign w:val="center"/>
          </w:tcPr>
          <w:p w14:paraId="1DB7F4D2">
            <w:pPr>
              <w:pStyle w:val="27"/>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2977" w:type="dxa"/>
            <w:noWrap w:val="0"/>
            <w:vAlign w:val="center"/>
          </w:tcPr>
          <w:p w14:paraId="36111AEB">
            <w:pPr>
              <w:keepNext w:val="0"/>
              <w:keepLines w:val="0"/>
              <w:suppressLineNumbers w:val="0"/>
              <w:spacing w:before="0" w:beforeAutospacing="0" w:after="0" w:afterAutospacing="0" w:line="460" w:lineRule="exact"/>
              <w:ind w:left="0" w:right="0" w:firstLineChars="200"/>
              <w:rPr>
                <w:rFonts w:hint="default" w:ascii="华文楷体" w:hAnsi="华文楷体" w:eastAsia="华文楷体" w:cs="宋体"/>
                <w:color w:val="auto"/>
                <w:kern w:val="0"/>
                <w:sz w:val="24"/>
                <w:highlight w:val="none"/>
              </w:rPr>
            </w:pPr>
          </w:p>
        </w:tc>
        <w:tc>
          <w:tcPr>
            <w:tcW w:w="1276" w:type="dxa"/>
            <w:noWrap w:val="0"/>
            <w:vAlign w:val="center"/>
          </w:tcPr>
          <w:p w14:paraId="7AC89C1C">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b/>
                <w:color w:val="auto"/>
                <w:kern w:val="0"/>
                <w:sz w:val="24"/>
                <w:highlight w:val="none"/>
              </w:rPr>
            </w:pPr>
          </w:p>
        </w:tc>
        <w:tc>
          <w:tcPr>
            <w:tcW w:w="1417" w:type="dxa"/>
            <w:noWrap w:val="0"/>
            <w:vAlign w:val="center"/>
          </w:tcPr>
          <w:p w14:paraId="04D8AE20">
            <w:pPr>
              <w:keepNext w:val="0"/>
              <w:keepLines w:val="0"/>
              <w:suppressLineNumbers w:val="0"/>
              <w:spacing w:before="0" w:beforeAutospacing="0" w:after="0" w:afterAutospacing="0"/>
              <w:ind w:left="0" w:right="0"/>
              <w:jc w:val="center"/>
              <w:rPr>
                <w:rFonts w:hint="default" w:ascii="华文楷体" w:hAnsi="华文楷体" w:eastAsia="华文楷体" w:cs="宋体"/>
                <w:b/>
                <w:color w:val="auto"/>
                <w:kern w:val="0"/>
                <w:sz w:val="24"/>
                <w:highlight w:val="none"/>
              </w:rPr>
            </w:pPr>
          </w:p>
        </w:tc>
      </w:tr>
      <w:tr w14:paraId="4F685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noWrap w:val="0"/>
            <w:vAlign w:val="center"/>
          </w:tcPr>
          <w:p w14:paraId="48630821">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color w:val="auto"/>
                <w:kern w:val="0"/>
                <w:sz w:val="24"/>
                <w:highlight w:val="none"/>
              </w:rPr>
            </w:pPr>
          </w:p>
        </w:tc>
        <w:tc>
          <w:tcPr>
            <w:tcW w:w="1272" w:type="dxa"/>
            <w:noWrap w:val="0"/>
            <w:vAlign w:val="center"/>
          </w:tcPr>
          <w:p w14:paraId="1121817D">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821" w:type="dxa"/>
            <w:noWrap w:val="0"/>
            <w:vAlign w:val="center"/>
          </w:tcPr>
          <w:p w14:paraId="0E7BFF6D">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994" w:type="dxa"/>
            <w:noWrap w:val="0"/>
            <w:vAlign w:val="center"/>
          </w:tcPr>
          <w:p w14:paraId="2FCD4220">
            <w:pPr>
              <w:pStyle w:val="27"/>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1445" w:type="dxa"/>
            <w:noWrap w:val="0"/>
            <w:vAlign w:val="center"/>
          </w:tcPr>
          <w:p w14:paraId="1F80852D">
            <w:pPr>
              <w:pStyle w:val="27"/>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2977" w:type="dxa"/>
            <w:noWrap w:val="0"/>
            <w:vAlign w:val="center"/>
          </w:tcPr>
          <w:p w14:paraId="666F3BCD">
            <w:pPr>
              <w:keepNext w:val="0"/>
              <w:keepLines w:val="0"/>
              <w:suppressLineNumbers w:val="0"/>
              <w:spacing w:before="0" w:beforeAutospacing="0" w:after="0" w:afterAutospacing="0" w:line="460" w:lineRule="exact"/>
              <w:ind w:left="0" w:right="0" w:firstLineChars="200"/>
              <w:rPr>
                <w:rFonts w:hint="default" w:ascii="华文楷体" w:hAnsi="华文楷体" w:eastAsia="华文楷体" w:cs="宋体"/>
                <w:color w:val="auto"/>
                <w:kern w:val="0"/>
                <w:sz w:val="24"/>
                <w:highlight w:val="none"/>
              </w:rPr>
            </w:pPr>
          </w:p>
        </w:tc>
        <w:tc>
          <w:tcPr>
            <w:tcW w:w="1276" w:type="dxa"/>
            <w:noWrap w:val="0"/>
            <w:vAlign w:val="center"/>
          </w:tcPr>
          <w:p w14:paraId="02E71B36">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b/>
                <w:color w:val="auto"/>
                <w:kern w:val="0"/>
                <w:sz w:val="24"/>
                <w:highlight w:val="none"/>
              </w:rPr>
            </w:pPr>
          </w:p>
        </w:tc>
        <w:tc>
          <w:tcPr>
            <w:tcW w:w="1417" w:type="dxa"/>
            <w:noWrap w:val="0"/>
            <w:vAlign w:val="center"/>
          </w:tcPr>
          <w:p w14:paraId="29D4CC4E">
            <w:pPr>
              <w:keepNext w:val="0"/>
              <w:keepLines w:val="0"/>
              <w:suppressLineNumbers w:val="0"/>
              <w:spacing w:before="0" w:beforeAutospacing="0" w:after="0" w:afterAutospacing="0"/>
              <w:ind w:left="0" w:right="0"/>
              <w:jc w:val="center"/>
              <w:rPr>
                <w:rFonts w:hint="default" w:ascii="华文楷体" w:hAnsi="华文楷体" w:eastAsia="华文楷体" w:cs="宋体"/>
                <w:b/>
                <w:color w:val="auto"/>
                <w:kern w:val="0"/>
                <w:sz w:val="24"/>
                <w:highlight w:val="none"/>
              </w:rPr>
            </w:pPr>
          </w:p>
        </w:tc>
      </w:tr>
      <w:tr w14:paraId="2DDCD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noWrap w:val="0"/>
            <w:vAlign w:val="center"/>
          </w:tcPr>
          <w:p w14:paraId="106D8EA6">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color w:val="auto"/>
                <w:kern w:val="0"/>
                <w:sz w:val="24"/>
                <w:highlight w:val="none"/>
              </w:rPr>
            </w:pPr>
          </w:p>
        </w:tc>
        <w:tc>
          <w:tcPr>
            <w:tcW w:w="1272" w:type="dxa"/>
            <w:noWrap w:val="0"/>
            <w:vAlign w:val="center"/>
          </w:tcPr>
          <w:p w14:paraId="0CE69476">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821" w:type="dxa"/>
            <w:noWrap w:val="0"/>
            <w:vAlign w:val="center"/>
          </w:tcPr>
          <w:p w14:paraId="4B68BAB7">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994" w:type="dxa"/>
            <w:noWrap w:val="0"/>
            <w:vAlign w:val="center"/>
          </w:tcPr>
          <w:p w14:paraId="2F45F32A">
            <w:pPr>
              <w:pStyle w:val="27"/>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1445" w:type="dxa"/>
            <w:noWrap w:val="0"/>
            <w:vAlign w:val="center"/>
          </w:tcPr>
          <w:p w14:paraId="4A4FF65D">
            <w:pPr>
              <w:pStyle w:val="27"/>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2977" w:type="dxa"/>
            <w:noWrap w:val="0"/>
            <w:vAlign w:val="center"/>
          </w:tcPr>
          <w:p w14:paraId="286B907C">
            <w:pPr>
              <w:keepNext w:val="0"/>
              <w:keepLines w:val="0"/>
              <w:suppressLineNumbers w:val="0"/>
              <w:spacing w:before="0" w:beforeAutospacing="0" w:after="0" w:afterAutospacing="0" w:line="460" w:lineRule="exact"/>
              <w:ind w:left="0" w:right="0" w:firstLineChars="200"/>
              <w:rPr>
                <w:rFonts w:hint="default" w:ascii="华文楷体" w:hAnsi="华文楷体" w:eastAsia="华文楷体" w:cs="宋体"/>
                <w:color w:val="auto"/>
                <w:kern w:val="0"/>
                <w:sz w:val="24"/>
                <w:highlight w:val="none"/>
              </w:rPr>
            </w:pPr>
          </w:p>
        </w:tc>
        <w:tc>
          <w:tcPr>
            <w:tcW w:w="1276" w:type="dxa"/>
            <w:noWrap w:val="0"/>
            <w:vAlign w:val="center"/>
          </w:tcPr>
          <w:p w14:paraId="30C6C9DA">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b/>
                <w:color w:val="auto"/>
                <w:kern w:val="0"/>
                <w:sz w:val="24"/>
                <w:highlight w:val="none"/>
              </w:rPr>
            </w:pPr>
          </w:p>
        </w:tc>
        <w:tc>
          <w:tcPr>
            <w:tcW w:w="1417" w:type="dxa"/>
            <w:noWrap w:val="0"/>
            <w:vAlign w:val="center"/>
          </w:tcPr>
          <w:p w14:paraId="5F1633CA">
            <w:pPr>
              <w:keepNext w:val="0"/>
              <w:keepLines w:val="0"/>
              <w:suppressLineNumbers w:val="0"/>
              <w:spacing w:before="0" w:beforeAutospacing="0" w:after="0" w:afterAutospacing="0"/>
              <w:ind w:left="0" w:right="0"/>
              <w:jc w:val="center"/>
              <w:rPr>
                <w:rFonts w:hint="default" w:ascii="华文楷体" w:hAnsi="华文楷体" w:eastAsia="华文楷体" w:cs="宋体"/>
                <w:b/>
                <w:color w:val="auto"/>
                <w:kern w:val="0"/>
                <w:sz w:val="24"/>
                <w:highlight w:val="none"/>
              </w:rPr>
            </w:pPr>
          </w:p>
        </w:tc>
      </w:tr>
      <w:tr w14:paraId="0B81F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noWrap w:val="0"/>
            <w:vAlign w:val="center"/>
          </w:tcPr>
          <w:p w14:paraId="3BA68D4A">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color w:val="auto"/>
                <w:kern w:val="0"/>
                <w:sz w:val="24"/>
                <w:highlight w:val="none"/>
              </w:rPr>
            </w:pPr>
          </w:p>
        </w:tc>
        <w:tc>
          <w:tcPr>
            <w:tcW w:w="1272" w:type="dxa"/>
            <w:noWrap w:val="0"/>
            <w:vAlign w:val="center"/>
          </w:tcPr>
          <w:p w14:paraId="2FB3F17A">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821" w:type="dxa"/>
            <w:noWrap w:val="0"/>
            <w:vAlign w:val="center"/>
          </w:tcPr>
          <w:p w14:paraId="4841B79D">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994" w:type="dxa"/>
            <w:noWrap w:val="0"/>
            <w:vAlign w:val="center"/>
          </w:tcPr>
          <w:p w14:paraId="45C7F168">
            <w:pPr>
              <w:pStyle w:val="27"/>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1445" w:type="dxa"/>
            <w:noWrap w:val="0"/>
            <w:vAlign w:val="center"/>
          </w:tcPr>
          <w:p w14:paraId="12B787D7">
            <w:pPr>
              <w:pStyle w:val="27"/>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2977" w:type="dxa"/>
            <w:noWrap w:val="0"/>
            <w:vAlign w:val="center"/>
          </w:tcPr>
          <w:p w14:paraId="4D083846">
            <w:pPr>
              <w:keepNext w:val="0"/>
              <w:keepLines w:val="0"/>
              <w:suppressLineNumbers w:val="0"/>
              <w:spacing w:before="0" w:beforeAutospacing="0" w:after="0" w:afterAutospacing="0" w:line="460" w:lineRule="exact"/>
              <w:ind w:left="0" w:right="0" w:firstLineChars="200"/>
              <w:rPr>
                <w:rFonts w:hint="default" w:ascii="华文楷体" w:hAnsi="华文楷体" w:eastAsia="华文楷体" w:cs="宋体"/>
                <w:color w:val="auto"/>
                <w:kern w:val="0"/>
                <w:sz w:val="24"/>
                <w:highlight w:val="none"/>
              </w:rPr>
            </w:pPr>
          </w:p>
        </w:tc>
        <w:tc>
          <w:tcPr>
            <w:tcW w:w="1276" w:type="dxa"/>
            <w:noWrap w:val="0"/>
            <w:vAlign w:val="center"/>
          </w:tcPr>
          <w:p w14:paraId="34C117EB">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b/>
                <w:color w:val="auto"/>
                <w:kern w:val="0"/>
                <w:sz w:val="24"/>
                <w:highlight w:val="none"/>
              </w:rPr>
            </w:pPr>
          </w:p>
        </w:tc>
        <w:tc>
          <w:tcPr>
            <w:tcW w:w="1417" w:type="dxa"/>
            <w:noWrap w:val="0"/>
            <w:vAlign w:val="center"/>
          </w:tcPr>
          <w:p w14:paraId="29D5D450">
            <w:pPr>
              <w:keepNext w:val="0"/>
              <w:keepLines w:val="0"/>
              <w:suppressLineNumbers w:val="0"/>
              <w:spacing w:before="0" w:beforeAutospacing="0" w:after="0" w:afterAutospacing="0"/>
              <w:ind w:left="0" w:right="0"/>
              <w:jc w:val="center"/>
              <w:rPr>
                <w:rFonts w:hint="default" w:ascii="华文楷体" w:hAnsi="华文楷体" w:eastAsia="华文楷体" w:cs="宋体"/>
                <w:b/>
                <w:color w:val="auto"/>
                <w:kern w:val="0"/>
                <w:sz w:val="24"/>
                <w:highlight w:val="none"/>
              </w:rPr>
            </w:pPr>
          </w:p>
        </w:tc>
      </w:tr>
      <w:tr w14:paraId="705BB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noWrap w:val="0"/>
            <w:vAlign w:val="center"/>
          </w:tcPr>
          <w:p w14:paraId="4F932EA3">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color w:val="auto"/>
                <w:kern w:val="0"/>
                <w:sz w:val="24"/>
                <w:highlight w:val="none"/>
              </w:rPr>
            </w:pPr>
          </w:p>
        </w:tc>
        <w:tc>
          <w:tcPr>
            <w:tcW w:w="1272" w:type="dxa"/>
            <w:noWrap w:val="0"/>
            <w:vAlign w:val="center"/>
          </w:tcPr>
          <w:p w14:paraId="678CC2AE">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821" w:type="dxa"/>
            <w:noWrap w:val="0"/>
            <w:vAlign w:val="center"/>
          </w:tcPr>
          <w:p w14:paraId="536E3857">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994" w:type="dxa"/>
            <w:noWrap w:val="0"/>
            <w:vAlign w:val="center"/>
          </w:tcPr>
          <w:p w14:paraId="15115E2C">
            <w:pPr>
              <w:pStyle w:val="27"/>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1445" w:type="dxa"/>
            <w:noWrap w:val="0"/>
            <w:vAlign w:val="center"/>
          </w:tcPr>
          <w:p w14:paraId="302FA7FE">
            <w:pPr>
              <w:pStyle w:val="27"/>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2977" w:type="dxa"/>
            <w:noWrap w:val="0"/>
            <w:vAlign w:val="center"/>
          </w:tcPr>
          <w:p w14:paraId="10C04E99">
            <w:pPr>
              <w:keepNext w:val="0"/>
              <w:keepLines w:val="0"/>
              <w:suppressLineNumbers w:val="0"/>
              <w:spacing w:before="0" w:beforeAutospacing="0" w:after="0" w:afterAutospacing="0" w:line="460" w:lineRule="exact"/>
              <w:ind w:left="0" w:right="0" w:firstLineChars="200"/>
              <w:rPr>
                <w:rFonts w:hint="default" w:ascii="华文楷体" w:hAnsi="华文楷体" w:eastAsia="华文楷体" w:cs="宋体"/>
                <w:color w:val="auto"/>
                <w:kern w:val="0"/>
                <w:sz w:val="24"/>
                <w:highlight w:val="none"/>
              </w:rPr>
            </w:pPr>
          </w:p>
        </w:tc>
        <w:tc>
          <w:tcPr>
            <w:tcW w:w="1276" w:type="dxa"/>
            <w:noWrap w:val="0"/>
            <w:vAlign w:val="center"/>
          </w:tcPr>
          <w:p w14:paraId="17EE5648">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b/>
                <w:color w:val="auto"/>
                <w:kern w:val="0"/>
                <w:sz w:val="24"/>
                <w:highlight w:val="none"/>
              </w:rPr>
            </w:pPr>
          </w:p>
        </w:tc>
        <w:tc>
          <w:tcPr>
            <w:tcW w:w="1417" w:type="dxa"/>
            <w:noWrap w:val="0"/>
            <w:vAlign w:val="center"/>
          </w:tcPr>
          <w:p w14:paraId="6D51CCD2">
            <w:pPr>
              <w:keepNext w:val="0"/>
              <w:keepLines w:val="0"/>
              <w:suppressLineNumbers w:val="0"/>
              <w:spacing w:before="0" w:beforeAutospacing="0" w:after="0" w:afterAutospacing="0"/>
              <w:ind w:left="0" w:right="0"/>
              <w:jc w:val="center"/>
              <w:rPr>
                <w:rFonts w:hint="default" w:ascii="华文楷体" w:hAnsi="华文楷体" w:eastAsia="华文楷体" w:cs="宋体"/>
                <w:b/>
                <w:color w:val="auto"/>
                <w:kern w:val="0"/>
                <w:sz w:val="24"/>
                <w:highlight w:val="none"/>
              </w:rPr>
            </w:pPr>
          </w:p>
        </w:tc>
      </w:tr>
      <w:tr w14:paraId="083CC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noWrap w:val="0"/>
            <w:vAlign w:val="center"/>
          </w:tcPr>
          <w:p w14:paraId="05075D4D">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color w:val="auto"/>
                <w:kern w:val="0"/>
                <w:sz w:val="24"/>
                <w:highlight w:val="none"/>
              </w:rPr>
            </w:pPr>
          </w:p>
        </w:tc>
        <w:tc>
          <w:tcPr>
            <w:tcW w:w="1272" w:type="dxa"/>
            <w:noWrap w:val="0"/>
            <w:vAlign w:val="center"/>
          </w:tcPr>
          <w:p w14:paraId="22C5C076">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821" w:type="dxa"/>
            <w:noWrap w:val="0"/>
            <w:vAlign w:val="center"/>
          </w:tcPr>
          <w:p w14:paraId="076DEFEE">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994" w:type="dxa"/>
            <w:noWrap w:val="0"/>
            <w:vAlign w:val="center"/>
          </w:tcPr>
          <w:p w14:paraId="4E757A3C">
            <w:pPr>
              <w:pStyle w:val="27"/>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1445" w:type="dxa"/>
            <w:noWrap w:val="0"/>
            <w:vAlign w:val="center"/>
          </w:tcPr>
          <w:p w14:paraId="7150EA96">
            <w:pPr>
              <w:pStyle w:val="27"/>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2977" w:type="dxa"/>
            <w:noWrap w:val="0"/>
            <w:vAlign w:val="center"/>
          </w:tcPr>
          <w:p w14:paraId="20B76BD9">
            <w:pPr>
              <w:keepNext w:val="0"/>
              <w:keepLines w:val="0"/>
              <w:suppressLineNumbers w:val="0"/>
              <w:spacing w:before="0" w:beforeAutospacing="0" w:after="0" w:afterAutospacing="0" w:line="460" w:lineRule="exact"/>
              <w:ind w:left="0" w:right="0" w:firstLineChars="200"/>
              <w:rPr>
                <w:rFonts w:hint="default" w:ascii="华文楷体" w:hAnsi="华文楷体" w:eastAsia="华文楷体" w:cs="宋体"/>
                <w:color w:val="auto"/>
                <w:kern w:val="0"/>
                <w:sz w:val="24"/>
                <w:highlight w:val="none"/>
              </w:rPr>
            </w:pPr>
          </w:p>
        </w:tc>
        <w:tc>
          <w:tcPr>
            <w:tcW w:w="1276" w:type="dxa"/>
            <w:noWrap w:val="0"/>
            <w:vAlign w:val="center"/>
          </w:tcPr>
          <w:p w14:paraId="2501B69B">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b/>
                <w:color w:val="auto"/>
                <w:kern w:val="0"/>
                <w:sz w:val="24"/>
                <w:highlight w:val="none"/>
              </w:rPr>
            </w:pPr>
          </w:p>
        </w:tc>
        <w:tc>
          <w:tcPr>
            <w:tcW w:w="1417" w:type="dxa"/>
            <w:noWrap w:val="0"/>
            <w:vAlign w:val="center"/>
          </w:tcPr>
          <w:p w14:paraId="4DE8E338">
            <w:pPr>
              <w:keepNext w:val="0"/>
              <w:keepLines w:val="0"/>
              <w:suppressLineNumbers w:val="0"/>
              <w:spacing w:before="0" w:beforeAutospacing="0" w:after="0" w:afterAutospacing="0"/>
              <w:ind w:left="0" w:right="0"/>
              <w:jc w:val="center"/>
              <w:rPr>
                <w:rFonts w:hint="default" w:ascii="华文楷体" w:hAnsi="华文楷体" w:eastAsia="华文楷体" w:cs="宋体"/>
                <w:b/>
                <w:color w:val="auto"/>
                <w:kern w:val="0"/>
                <w:sz w:val="24"/>
                <w:highlight w:val="none"/>
              </w:rPr>
            </w:pPr>
          </w:p>
        </w:tc>
      </w:tr>
      <w:tr w14:paraId="582C0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noWrap w:val="0"/>
            <w:vAlign w:val="center"/>
          </w:tcPr>
          <w:p w14:paraId="36B17047">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color w:val="auto"/>
                <w:kern w:val="0"/>
                <w:sz w:val="24"/>
                <w:highlight w:val="none"/>
              </w:rPr>
            </w:pPr>
          </w:p>
        </w:tc>
        <w:tc>
          <w:tcPr>
            <w:tcW w:w="1272" w:type="dxa"/>
            <w:noWrap w:val="0"/>
            <w:vAlign w:val="center"/>
          </w:tcPr>
          <w:p w14:paraId="038E4953">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821" w:type="dxa"/>
            <w:noWrap w:val="0"/>
            <w:vAlign w:val="center"/>
          </w:tcPr>
          <w:p w14:paraId="661580F6">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994" w:type="dxa"/>
            <w:noWrap w:val="0"/>
            <w:vAlign w:val="center"/>
          </w:tcPr>
          <w:p w14:paraId="56F94C13">
            <w:pPr>
              <w:pStyle w:val="27"/>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1445" w:type="dxa"/>
            <w:noWrap w:val="0"/>
            <w:vAlign w:val="center"/>
          </w:tcPr>
          <w:p w14:paraId="65470241">
            <w:pPr>
              <w:pStyle w:val="27"/>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2977" w:type="dxa"/>
            <w:noWrap w:val="0"/>
            <w:vAlign w:val="center"/>
          </w:tcPr>
          <w:p w14:paraId="34E1FAD2">
            <w:pPr>
              <w:keepNext w:val="0"/>
              <w:keepLines w:val="0"/>
              <w:suppressLineNumbers w:val="0"/>
              <w:spacing w:before="0" w:beforeAutospacing="0" w:after="0" w:afterAutospacing="0" w:line="460" w:lineRule="exact"/>
              <w:ind w:left="0" w:right="0" w:firstLineChars="200"/>
              <w:rPr>
                <w:rFonts w:hint="default" w:ascii="华文楷体" w:hAnsi="华文楷体" w:eastAsia="华文楷体" w:cs="宋体"/>
                <w:color w:val="auto"/>
                <w:kern w:val="0"/>
                <w:sz w:val="24"/>
                <w:highlight w:val="none"/>
              </w:rPr>
            </w:pPr>
          </w:p>
        </w:tc>
        <w:tc>
          <w:tcPr>
            <w:tcW w:w="1276" w:type="dxa"/>
            <w:noWrap w:val="0"/>
            <w:vAlign w:val="center"/>
          </w:tcPr>
          <w:p w14:paraId="048E0A40">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b/>
                <w:color w:val="auto"/>
                <w:kern w:val="0"/>
                <w:sz w:val="24"/>
                <w:highlight w:val="none"/>
              </w:rPr>
            </w:pPr>
          </w:p>
        </w:tc>
        <w:tc>
          <w:tcPr>
            <w:tcW w:w="1417" w:type="dxa"/>
            <w:noWrap w:val="0"/>
            <w:vAlign w:val="center"/>
          </w:tcPr>
          <w:p w14:paraId="3168A1A5">
            <w:pPr>
              <w:keepNext w:val="0"/>
              <w:keepLines w:val="0"/>
              <w:suppressLineNumbers w:val="0"/>
              <w:spacing w:before="0" w:beforeAutospacing="0" w:after="0" w:afterAutospacing="0"/>
              <w:ind w:left="0" w:right="0"/>
              <w:jc w:val="center"/>
              <w:rPr>
                <w:rFonts w:hint="default" w:ascii="华文楷体" w:hAnsi="华文楷体" w:eastAsia="华文楷体" w:cs="宋体"/>
                <w:b/>
                <w:color w:val="auto"/>
                <w:kern w:val="0"/>
                <w:sz w:val="24"/>
                <w:highlight w:val="none"/>
              </w:rPr>
            </w:pPr>
          </w:p>
        </w:tc>
      </w:tr>
      <w:tr w14:paraId="3872F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noWrap w:val="0"/>
            <w:vAlign w:val="center"/>
          </w:tcPr>
          <w:p w14:paraId="242CD796">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color w:val="auto"/>
                <w:kern w:val="0"/>
                <w:sz w:val="24"/>
                <w:highlight w:val="none"/>
              </w:rPr>
            </w:pPr>
          </w:p>
        </w:tc>
        <w:tc>
          <w:tcPr>
            <w:tcW w:w="1272" w:type="dxa"/>
            <w:noWrap w:val="0"/>
            <w:vAlign w:val="center"/>
          </w:tcPr>
          <w:p w14:paraId="795D875F">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821" w:type="dxa"/>
            <w:noWrap w:val="0"/>
            <w:vAlign w:val="center"/>
          </w:tcPr>
          <w:p w14:paraId="15659F5D">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994" w:type="dxa"/>
            <w:noWrap w:val="0"/>
            <w:vAlign w:val="center"/>
          </w:tcPr>
          <w:p w14:paraId="48EE3F5C">
            <w:pPr>
              <w:pStyle w:val="27"/>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1445" w:type="dxa"/>
            <w:noWrap w:val="0"/>
            <w:vAlign w:val="center"/>
          </w:tcPr>
          <w:p w14:paraId="4459F6A2">
            <w:pPr>
              <w:pStyle w:val="27"/>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2977" w:type="dxa"/>
            <w:noWrap w:val="0"/>
            <w:vAlign w:val="center"/>
          </w:tcPr>
          <w:p w14:paraId="02FE28DD">
            <w:pPr>
              <w:keepNext w:val="0"/>
              <w:keepLines w:val="0"/>
              <w:suppressLineNumbers w:val="0"/>
              <w:spacing w:before="0" w:beforeAutospacing="0" w:after="0" w:afterAutospacing="0" w:line="460" w:lineRule="exact"/>
              <w:ind w:left="0" w:right="0" w:firstLineChars="200"/>
              <w:rPr>
                <w:rFonts w:hint="default" w:ascii="华文楷体" w:hAnsi="华文楷体" w:eastAsia="华文楷体" w:cs="宋体"/>
                <w:color w:val="auto"/>
                <w:kern w:val="0"/>
                <w:sz w:val="24"/>
                <w:highlight w:val="none"/>
              </w:rPr>
            </w:pPr>
          </w:p>
        </w:tc>
        <w:tc>
          <w:tcPr>
            <w:tcW w:w="1276" w:type="dxa"/>
            <w:noWrap w:val="0"/>
            <w:vAlign w:val="center"/>
          </w:tcPr>
          <w:p w14:paraId="64B65DB2">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b/>
                <w:color w:val="auto"/>
                <w:kern w:val="0"/>
                <w:sz w:val="24"/>
                <w:highlight w:val="none"/>
              </w:rPr>
            </w:pPr>
          </w:p>
        </w:tc>
        <w:tc>
          <w:tcPr>
            <w:tcW w:w="1417" w:type="dxa"/>
            <w:noWrap w:val="0"/>
            <w:vAlign w:val="center"/>
          </w:tcPr>
          <w:p w14:paraId="3435D846">
            <w:pPr>
              <w:keepNext w:val="0"/>
              <w:keepLines w:val="0"/>
              <w:suppressLineNumbers w:val="0"/>
              <w:spacing w:before="0" w:beforeAutospacing="0" w:after="0" w:afterAutospacing="0"/>
              <w:ind w:left="0" w:right="0"/>
              <w:jc w:val="center"/>
              <w:rPr>
                <w:rFonts w:hint="default" w:ascii="华文楷体" w:hAnsi="华文楷体" w:eastAsia="华文楷体" w:cs="宋体"/>
                <w:b/>
                <w:color w:val="auto"/>
                <w:kern w:val="0"/>
                <w:sz w:val="24"/>
                <w:highlight w:val="none"/>
              </w:rPr>
            </w:pPr>
          </w:p>
        </w:tc>
      </w:tr>
      <w:tr w14:paraId="001B26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noWrap w:val="0"/>
            <w:vAlign w:val="center"/>
          </w:tcPr>
          <w:p w14:paraId="0742C8F0">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color w:val="auto"/>
                <w:kern w:val="0"/>
                <w:sz w:val="24"/>
                <w:highlight w:val="none"/>
              </w:rPr>
            </w:pPr>
          </w:p>
        </w:tc>
        <w:tc>
          <w:tcPr>
            <w:tcW w:w="1272" w:type="dxa"/>
            <w:noWrap w:val="0"/>
            <w:vAlign w:val="center"/>
          </w:tcPr>
          <w:p w14:paraId="138F007D">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821" w:type="dxa"/>
            <w:noWrap w:val="0"/>
            <w:vAlign w:val="center"/>
          </w:tcPr>
          <w:p w14:paraId="79E9830D">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994" w:type="dxa"/>
            <w:noWrap w:val="0"/>
            <w:vAlign w:val="center"/>
          </w:tcPr>
          <w:p w14:paraId="5250F743">
            <w:pPr>
              <w:pStyle w:val="27"/>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1445" w:type="dxa"/>
            <w:noWrap w:val="0"/>
            <w:vAlign w:val="center"/>
          </w:tcPr>
          <w:p w14:paraId="2F5CE954">
            <w:pPr>
              <w:pStyle w:val="27"/>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2977" w:type="dxa"/>
            <w:noWrap w:val="0"/>
            <w:vAlign w:val="center"/>
          </w:tcPr>
          <w:p w14:paraId="64E4333C">
            <w:pPr>
              <w:keepNext w:val="0"/>
              <w:keepLines w:val="0"/>
              <w:suppressLineNumbers w:val="0"/>
              <w:spacing w:before="0" w:beforeAutospacing="0" w:after="0" w:afterAutospacing="0" w:line="460" w:lineRule="exact"/>
              <w:ind w:left="0" w:right="0" w:firstLineChars="200"/>
              <w:rPr>
                <w:rFonts w:hint="default" w:ascii="华文楷体" w:hAnsi="华文楷体" w:eastAsia="华文楷体" w:cs="宋体"/>
                <w:color w:val="auto"/>
                <w:kern w:val="0"/>
                <w:sz w:val="24"/>
                <w:highlight w:val="none"/>
              </w:rPr>
            </w:pPr>
          </w:p>
        </w:tc>
        <w:tc>
          <w:tcPr>
            <w:tcW w:w="1276" w:type="dxa"/>
            <w:noWrap w:val="0"/>
            <w:vAlign w:val="center"/>
          </w:tcPr>
          <w:p w14:paraId="1D4556E2">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b/>
                <w:color w:val="auto"/>
                <w:kern w:val="0"/>
                <w:sz w:val="24"/>
                <w:highlight w:val="none"/>
              </w:rPr>
            </w:pPr>
          </w:p>
        </w:tc>
        <w:tc>
          <w:tcPr>
            <w:tcW w:w="1417" w:type="dxa"/>
            <w:noWrap w:val="0"/>
            <w:vAlign w:val="center"/>
          </w:tcPr>
          <w:p w14:paraId="54F190CB">
            <w:pPr>
              <w:keepNext w:val="0"/>
              <w:keepLines w:val="0"/>
              <w:suppressLineNumbers w:val="0"/>
              <w:spacing w:before="0" w:beforeAutospacing="0" w:after="0" w:afterAutospacing="0"/>
              <w:ind w:left="0" w:right="0"/>
              <w:jc w:val="center"/>
              <w:rPr>
                <w:rFonts w:hint="default" w:ascii="华文楷体" w:hAnsi="华文楷体" w:eastAsia="华文楷体" w:cs="宋体"/>
                <w:b/>
                <w:color w:val="auto"/>
                <w:kern w:val="0"/>
                <w:sz w:val="24"/>
                <w:highlight w:val="none"/>
              </w:rPr>
            </w:pPr>
          </w:p>
        </w:tc>
      </w:tr>
      <w:tr w14:paraId="60838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noWrap w:val="0"/>
            <w:vAlign w:val="center"/>
          </w:tcPr>
          <w:p w14:paraId="715DD6E6">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color w:val="auto"/>
                <w:kern w:val="0"/>
                <w:sz w:val="24"/>
                <w:highlight w:val="none"/>
              </w:rPr>
            </w:pPr>
          </w:p>
        </w:tc>
        <w:tc>
          <w:tcPr>
            <w:tcW w:w="1272" w:type="dxa"/>
            <w:noWrap w:val="0"/>
            <w:vAlign w:val="center"/>
          </w:tcPr>
          <w:p w14:paraId="3159B212">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821" w:type="dxa"/>
            <w:noWrap w:val="0"/>
            <w:vAlign w:val="center"/>
          </w:tcPr>
          <w:p w14:paraId="4B9427CF">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994" w:type="dxa"/>
            <w:noWrap w:val="0"/>
            <w:vAlign w:val="center"/>
          </w:tcPr>
          <w:p w14:paraId="58333622">
            <w:pPr>
              <w:pStyle w:val="27"/>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1445" w:type="dxa"/>
            <w:noWrap w:val="0"/>
            <w:vAlign w:val="center"/>
          </w:tcPr>
          <w:p w14:paraId="7E7D96B6">
            <w:pPr>
              <w:pStyle w:val="27"/>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2977" w:type="dxa"/>
            <w:noWrap w:val="0"/>
            <w:vAlign w:val="center"/>
          </w:tcPr>
          <w:p w14:paraId="621F6519">
            <w:pPr>
              <w:keepNext w:val="0"/>
              <w:keepLines w:val="0"/>
              <w:suppressLineNumbers w:val="0"/>
              <w:spacing w:before="0" w:beforeAutospacing="0" w:after="0" w:afterAutospacing="0" w:line="460" w:lineRule="exact"/>
              <w:ind w:left="0" w:right="0" w:firstLineChars="200"/>
              <w:rPr>
                <w:rFonts w:hint="default" w:ascii="华文楷体" w:hAnsi="华文楷体" w:eastAsia="华文楷体" w:cs="宋体"/>
                <w:color w:val="auto"/>
                <w:kern w:val="0"/>
                <w:sz w:val="24"/>
                <w:highlight w:val="none"/>
              </w:rPr>
            </w:pPr>
          </w:p>
        </w:tc>
        <w:tc>
          <w:tcPr>
            <w:tcW w:w="1276" w:type="dxa"/>
            <w:noWrap w:val="0"/>
            <w:vAlign w:val="center"/>
          </w:tcPr>
          <w:p w14:paraId="60FCE546">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b/>
                <w:color w:val="auto"/>
                <w:kern w:val="0"/>
                <w:sz w:val="24"/>
                <w:highlight w:val="none"/>
              </w:rPr>
            </w:pPr>
          </w:p>
        </w:tc>
        <w:tc>
          <w:tcPr>
            <w:tcW w:w="1417" w:type="dxa"/>
            <w:noWrap w:val="0"/>
            <w:vAlign w:val="center"/>
          </w:tcPr>
          <w:p w14:paraId="6010581D">
            <w:pPr>
              <w:keepNext w:val="0"/>
              <w:keepLines w:val="0"/>
              <w:suppressLineNumbers w:val="0"/>
              <w:spacing w:before="0" w:beforeAutospacing="0" w:after="0" w:afterAutospacing="0"/>
              <w:ind w:left="0" w:right="0"/>
              <w:jc w:val="center"/>
              <w:rPr>
                <w:rFonts w:hint="default" w:ascii="华文楷体" w:hAnsi="华文楷体" w:eastAsia="华文楷体" w:cs="宋体"/>
                <w:b/>
                <w:color w:val="auto"/>
                <w:kern w:val="0"/>
                <w:sz w:val="24"/>
                <w:highlight w:val="none"/>
              </w:rPr>
            </w:pPr>
          </w:p>
        </w:tc>
      </w:tr>
      <w:tr w14:paraId="2AE2E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noWrap w:val="0"/>
            <w:vAlign w:val="center"/>
          </w:tcPr>
          <w:p w14:paraId="2D533A00">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color w:val="auto"/>
                <w:kern w:val="0"/>
                <w:sz w:val="24"/>
                <w:highlight w:val="none"/>
              </w:rPr>
            </w:pPr>
          </w:p>
        </w:tc>
        <w:tc>
          <w:tcPr>
            <w:tcW w:w="1272" w:type="dxa"/>
            <w:noWrap w:val="0"/>
            <w:vAlign w:val="center"/>
          </w:tcPr>
          <w:p w14:paraId="171A7AD1">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821" w:type="dxa"/>
            <w:noWrap w:val="0"/>
            <w:vAlign w:val="center"/>
          </w:tcPr>
          <w:p w14:paraId="2259B587">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994" w:type="dxa"/>
            <w:noWrap w:val="0"/>
            <w:vAlign w:val="center"/>
          </w:tcPr>
          <w:p w14:paraId="226B9EE2">
            <w:pPr>
              <w:pStyle w:val="27"/>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1445" w:type="dxa"/>
            <w:noWrap w:val="0"/>
            <w:vAlign w:val="center"/>
          </w:tcPr>
          <w:p w14:paraId="1EB49453">
            <w:pPr>
              <w:pStyle w:val="27"/>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2977" w:type="dxa"/>
            <w:noWrap w:val="0"/>
            <w:vAlign w:val="center"/>
          </w:tcPr>
          <w:p w14:paraId="693F041A">
            <w:pPr>
              <w:keepNext w:val="0"/>
              <w:keepLines w:val="0"/>
              <w:suppressLineNumbers w:val="0"/>
              <w:spacing w:before="0" w:beforeAutospacing="0" w:after="0" w:afterAutospacing="0" w:line="460" w:lineRule="exact"/>
              <w:ind w:left="0" w:right="0" w:firstLineChars="200"/>
              <w:rPr>
                <w:rFonts w:hint="default" w:ascii="华文楷体" w:hAnsi="华文楷体" w:eastAsia="华文楷体" w:cs="宋体"/>
                <w:color w:val="auto"/>
                <w:kern w:val="0"/>
                <w:sz w:val="24"/>
                <w:highlight w:val="none"/>
              </w:rPr>
            </w:pPr>
          </w:p>
        </w:tc>
        <w:tc>
          <w:tcPr>
            <w:tcW w:w="1276" w:type="dxa"/>
            <w:noWrap w:val="0"/>
            <w:vAlign w:val="center"/>
          </w:tcPr>
          <w:p w14:paraId="38B37064">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b/>
                <w:color w:val="auto"/>
                <w:kern w:val="0"/>
                <w:sz w:val="24"/>
                <w:highlight w:val="none"/>
              </w:rPr>
            </w:pPr>
          </w:p>
        </w:tc>
        <w:tc>
          <w:tcPr>
            <w:tcW w:w="1417" w:type="dxa"/>
            <w:noWrap w:val="0"/>
            <w:vAlign w:val="center"/>
          </w:tcPr>
          <w:p w14:paraId="46796EB3">
            <w:pPr>
              <w:keepNext w:val="0"/>
              <w:keepLines w:val="0"/>
              <w:suppressLineNumbers w:val="0"/>
              <w:spacing w:before="0" w:beforeAutospacing="0" w:after="0" w:afterAutospacing="0"/>
              <w:ind w:left="0" w:right="0"/>
              <w:jc w:val="center"/>
              <w:rPr>
                <w:rFonts w:hint="default" w:ascii="华文楷体" w:hAnsi="华文楷体" w:eastAsia="华文楷体" w:cs="宋体"/>
                <w:b/>
                <w:color w:val="auto"/>
                <w:kern w:val="0"/>
                <w:sz w:val="24"/>
                <w:highlight w:val="none"/>
              </w:rPr>
            </w:pPr>
          </w:p>
        </w:tc>
      </w:tr>
      <w:tr w14:paraId="6E262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06" w:type="dxa"/>
            <w:gridSpan w:val="6"/>
            <w:noWrap w:val="0"/>
            <w:vAlign w:val="center"/>
          </w:tcPr>
          <w:p w14:paraId="558617B3">
            <w:pPr>
              <w:keepNext w:val="0"/>
              <w:keepLines w:val="0"/>
              <w:suppressLineNumbers w:val="0"/>
              <w:spacing w:before="0" w:beforeAutospacing="0" w:after="0" w:afterAutospacing="0" w:line="460" w:lineRule="exact"/>
              <w:ind w:left="0" w:right="0"/>
              <w:rPr>
                <w:rFonts w:hint="eastAsia" w:ascii="华文楷体" w:hAnsi="华文楷体" w:eastAsia="华文楷体" w:cs="Times New Roman"/>
                <w:b/>
                <w:color w:val="auto"/>
                <w:kern w:val="0"/>
                <w:sz w:val="24"/>
                <w:highlight w:val="none"/>
              </w:rPr>
            </w:pPr>
            <w:r>
              <w:rPr>
                <w:rFonts w:hint="eastAsia" w:ascii="华文楷体" w:hAnsi="华文楷体" w:eastAsia="华文楷体" w:cs="Times New Roman"/>
                <w:b/>
                <w:color w:val="auto"/>
                <w:kern w:val="0"/>
                <w:sz w:val="24"/>
                <w:highlight w:val="none"/>
              </w:rPr>
              <w:t>合计（元）：</w:t>
            </w:r>
          </w:p>
        </w:tc>
        <w:tc>
          <w:tcPr>
            <w:tcW w:w="1276" w:type="dxa"/>
            <w:noWrap w:val="0"/>
            <w:vAlign w:val="center"/>
          </w:tcPr>
          <w:p w14:paraId="7FB1FFBC">
            <w:pPr>
              <w:keepNext w:val="0"/>
              <w:keepLines w:val="0"/>
              <w:suppressLineNumbers w:val="0"/>
              <w:spacing w:before="0" w:beforeAutospacing="0" w:after="0" w:afterAutospacing="0"/>
              <w:ind w:left="0" w:right="0"/>
              <w:jc w:val="center"/>
              <w:rPr>
                <w:rFonts w:hint="default" w:ascii="华文楷体" w:hAnsi="华文楷体" w:eastAsia="华文楷体" w:cs="Times New Roman"/>
                <w:b/>
                <w:color w:val="auto"/>
                <w:kern w:val="0"/>
                <w:sz w:val="24"/>
                <w:highlight w:val="none"/>
              </w:rPr>
            </w:pPr>
          </w:p>
        </w:tc>
        <w:tc>
          <w:tcPr>
            <w:tcW w:w="1417" w:type="dxa"/>
            <w:noWrap w:val="0"/>
            <w:vAlign w:val="center"/>
          </w:tcPr>
          <w:p w14:paraId="19C5B479">
            <w:pPr>
              <w:keepNext w:val="0"/>
              <w:keepLines w:val="0"/>
              <w:suppressLineNumbers w:val="0"/>
              <w:spacing w:before="0" w:beforeAutospacing="0" w:after="0" w:afterAutospacing="0"/>
              <w:ind w:left="0" w:right="0"/>
              <w:jc w:val="center"/>
              <w:rPr>
                <w:rFonts w:hint="eastAsia" w:ascii="华文楷体" w:hAnsi="华文楷体" w:eastAsia="华文楷体" w:cs="Times New Roman"/>
                <w:b/>
                <w:color w:val="auto"/>
                <w:kern w:val="0"/>
                <w:sz w:val="24"/>
                <w:highlight w:val="none"/>
              </w:rPr>
            </w:pPr>
          </w:p>
        </w:tc>
      </w:tr>
    </w:tbl>
    <w:p w14:paraId="3A779BB4">
      <w:pPr>
        <w:pStyle w:val="26"/>
        <w:widowControl/>
        <w:ind w:left="-850" w:leftChars="-405" w:firstLine="0"/>
        <w:rPr>
          <w:rFonts w:hint="default" w:ascii="华文楷体" w:hAnsi="华文楷体" w:eastAsia="华文楷体" w:cs="华文楷体"/>
          <w:b/>
          <w:bCs w:val="0"/>
          <w:color w:val="auto"/>
          <w:kern w:val="2"/>
          <w:sz w:val="28"/>
          <w:szCs w:val="28"/>
          <w:highlight w:val="none"/>
        </w:rPr>
        <w:sectPr>
          <w:pgSz w:w="11906" w:h="16838"/>
          <w:pgMar w:top="1440" w:right="1800" w:bottom="1440" w:left="1800" w:header="851" w:footer="992" w:gutter="0"/>
          <w:cols w:space="720" w:num="1"/>
          <w:docGrid w:type="lines" w:linePitch="312" w:charSpace="0"/>
        </w:sectPr>
      </w:pPr>
    </w:p>
    <w:p w14:paraId="668360B0">
      <w:pPr>
        <w:pStyle w:val="26"/>
        <w:widowControl/>
        <w:ind w:left="-850" w:leftChars="-405" w:firstLine="0"/>
        <w:rPr>
          <w:rFonts w:hint="eastAsia" w:ascii="华文楷体" w:hAnsi="华文楷体" w:eastAsia="华文楷体" w:cs="华文楷体"/>
          <w:b/>
          <w:bCs w:val="0"/>
          <w:color w:val="auto"/>
          <w:kern w:val="2"/>
          <w:sz w:val="28"/>
          <w:szCs w:val="28"/>
          <w:highlight w:val="none"/>
          <w:lang w:val="en-US" w:eastAsia="zh-CN"/>
        </w:rPr>
      </w:pPr>
      <w:r>
        <w:rPr>
          <w:rFonts w:hint="default" w:ascii="华文楷体" w:hAnsi="华文楷体" w:eastAsia="华文楷体" w:cs="华文楷体"/>
          <w:b/>
          <w:bCs w:val="0"/>
          <w:color w:val="auto"/>
          <w:kern w:val="2"/>
          <w:sz w:val="28"/>
          <w:szCs w:val="28"/>
          <w:highlight w:val="none"/>
        </w:rPr>
        <w:t>附件</w:t>
      </w:r>
      <w:r>
        <w:rPr>
          <w:rFonts w:hint="eastAsia" w:ascii="华文楷体" w:hAnsi="华文楷体" w:eastAsia="华文楷体" w:cs="华文楷体"/>
          <w:b/>
          <w:bCs w:val="0"/>
          <w:color w:val="auto"/>
          <w:kern w:val="2"/>
          <w:sz w:val="28"/>
          <w:szCs w:val="28"/>
          <w:highlight w:val="none"/>
          <w:lang w:val="en-US" w:eastAsia="zh-CN"/>
        </w:rPr>
        <w:t>2</w:t>
      </w:r>
      <w:r>
        <w:rPr>
          <w:rFonts w:hint="default" w:ascii="华文楷体" w:hAnsi="华文楷体" w:eastAsia="华文楷体" w:cs="华文楷体"/>
          <w:b/>
          <w:bCs w:val="0"/>
          <w:color w:val="auto"/>
          <w:kern w:val="2"/>
          <w:sz w:val="28"/>
          <w:szCs w:val="28"/>
          <w:highlight w:val="none"/>
        </w:rPr>
        <w:t>：</w:t>
      </w:r>
      <w:r>
        <w:rPr>
          <w:rFonts w:hint="eastAsia" w:ascii="华文楷体" w:hAnsi="华文楷体" w:eastAsia="华文楷体" w:cs="华文楷体"/>
          <w:b/>
          <w:bCs w:val="0"/>
          <w:color w:val="auto"/>
          <w:kern w:val="2"/>
          <w:sz w:val="28"/>
          <w:szCs w:val="28"/>
          <w:highlight w:val="none"/>
          <w:lang w:val="en-US" w:eastAsia="zh-CN"/>
        </w:rPr>
        <w:t>厦门市大宗货物政府采购供货验收单</w:t>
      </w:r>
    </w:p>
    <w:p w14:paraId="0FB1600A">
      <w:pPr>
        <w:rPr>
          <w:rFonts w:hint="eastAsia" w:ascii="宋体" w:hAnsi="宋体" w:cs="宋体"/>
          <w:color w:val="auto"/>
          <w:sz w:val="24"/>
          <w:szCs w:val="24"/>
          <w:highlight w:val="none"/>
        </w:rPr>
      </w:pPr>
    </w:p>
    <w:p w14:paraId="625CB66C">
      <w:pPr>
        <w:pStyle w:val="26"/>
        <w:widowControl/>
        <w:spacing w:line="360" w:lineRule="auto"/>
        <w:ind w:left="-850" w:leftChars="-405"/>
        <w:rPr>
          <w:rFonts w:ascii="宋体" w:hAnsi="宋体" w:cs="宋体"/>
          <w:color w:val="auto"/>
          <w:sz w:val="24"/>
          <w:szCs w:val="24"/>
          <w:highlight w:val="none"/>
        </w:rPr>
      </w:pPr>
      <w:r>
        <w:rPr>
          <w:rFonts w:hint="eastAsia" w:ascii="宋体" w:hAnsi="宋体"/>
          <w:b/>
          <w:bCs/>
          <w:color w:val="auto"/>
          <w:sz w:val="36"/>
          <w:szCs w:val="36"/>
          <w:highlight w:val="none"/>
        </w:rPr>
        <w:drawing>
          <wp:inline distT="0" distB="0" distL="114300" distR="114300">
            <wp:extent cx="5274310" cy="7529195"/>
            <wp:effectExtent l="0" t="0" r="2540" b="14605"/>
            <wp:docPr id="3" name="图片 3" descr="副本验收报告格式(最终稿）(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副本验收报告格式(最终稿）(2)"/>
                    <pic:cNvPicPr>
                      <a:picLocks noChangeAspect="1"/>
                    </pic:cNvPicPr>
                  </pic:nvPicPr>
                  <pic:blipFill>
                    <a:blip r:embed="rId8"/>
                    <a:stretch>
                      <a:fillRect/>
                    </a:stretch>
                  </pic:blipFill>
                  <pic:spPr>
                    <a:xfrm>
                      <a:off x="0" y="0"/>
                      <a:ext cx="5274310" cy="7529195"/>
                    </a:xfrm>
                    <a:prstGeom prst="rect">
                      <a:avLst/>
                    </a:prstGeom>
                    <a:noFill/>
                    <a:ln>
                      <a:noFill/>
                    </a:ln>
                  </pic:spPr>
                </pic:pic>
              </a:graphicData>
            </a:graphic>
          </wp:inline>
        </w:drawing>
      </w:r>
    </w:p>
    <w:p w14:paraId="7E99D5E3">
      <w:pPr>
        <w:spacing w:line="360" w:lineRule="auto"/>
        <w:rPr>
          <w:rFonts w:ascii="宋体" w:hAnsi="宋体" w:cs="宋体"/>
          <w:color w:val="auto"/>
          <w:sz w:val="24"/>
          <w:szCs w:val="24"/>
          <w:highlight w:val="none"/>
        </w:rPr>
      </w:pPr>
    </w:p>
    <w:bookmarkEnd w:id="6"/>
    <w:sectPr>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楷体">
    <w:altName w:val="宋体"/>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8465E8">
    <w:pPr>
      <w:pStyle w:val="6"/>
      <w:ind w:firstLine="4140" w:firstLineChars="2300"/>
    </w:pPr>
    <w:r>
      <w:rPr>
        <w:rFonts w:hint="eastAsia" w:ascii="宋体" w:hAnsi="宋体"/>
        <w:szCs w:val="20"/>
      </w:rPr>
      <w:t>4</w:t>
    </w:r>
    <w:r>
      <w:rPr>
        <w:rFonts w:ascii="宋体" w:hAnsi="宋体"/>
        <w:szCs w:val="20"/>
      </w:rPr>
      <w:t>-</w:t>
    </w:r>
    <w:r>
      <w:rPr>
        <w:rFonts w:ascii="宋体" w:hAnsi="宋体"/>
        <w:szCs w:val="20"/>
      </w:rPr>
      <w:fldChar w:fldCharType="begin"/>
    </w:r>
    <w:r>
      <w:rPr>
        <w:rStyle w:val="15"/>
        <w:rFonts w:ascii="宋体" w:hAnsi="宋体"/>
        <w:szCs w:val="20"/>
      </w:rPr>
      <w:instrText xml:space="preserve"> PAGE </w:instrText>
    </w:r>
    <w:r>
      <w:rPr>
        <w:rFonts w:ascii="宋体" w:hAnsi="宋体"/>
        <w:szCs w:val="20"/>
      </w:rPr>
      <w:fldChar w:fldCharType="separate"/>
    </w:r>
    <w:r>
      <w:rPr>
        <w:rStyle w:val="15"/>
        <w:rFonts w:ascii="宋体" w:hAnsi="宋体"/>
        <w:szCs w:val="20"/>
      </w:rPr>
      <w:t>5</w:t>
    </w:r>
    <w:r>
      <w:rPr>
        <w:rFonts w:ascii="宋体" w:hAnsi="宋体"/>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65F442">
    <w:pPr>
      <w:pStyle w:val="6"/>
      <w:ind w:firstLine="4320" w:firstLineChars="2400"/>
    </w:pPr>
    <w:r>
      <w:rPr>
        <w:rFonts w:hint="eastAsia" w:ascii="宋体" w:hAnsi="宋体"/>
        <w:szCs w:val="20"/>
      </w:rPr>
      <w:t>4</w:t>
    </w:r>
    <w:r>
      <w:rPr>
        <w:rFonts w:ascii="宋体" w:hAnsi="宋体"/>
        <w:szCs w:val="20"/>
      </w:rPr>
      <w:t>-</w:t>
    </w:r>
    <w:r>
      <w:rPr>
        <w:rFonts w:ascii="宋体" w:hAnsi="宋体"/>
        <w:szCs w:val="20"/>
      </w:rPr>
      <w:fldChar w:fldCharType="begin"/>
    </w:r>
    <w:r>
      <w:rPr>
        <w:rStyle w:val="15"/>
        <w:rFonts w:ascii="宋体" w:hAnsi="宋体"/>
        <w:szCs w:val="20"/>
      </w:rPr>
      <w:instrText xml:space="preserve"> PAGE </w:instrText>
    </w:r>
    <w:r>
      <w:rPr>
        <w:rFonts w:ascii="宋体" w:hAnsi="宋体"/>
        <w:szCs w:val="20"/>
      </w:rPr>
      <w:fldChar w:fldCharType="separate"/>
    </w:r>
    <w:r>
      <w:rPr>
        <w:rStyle w:val="15"/>
        <w:rFonts w:ascii="宋体" w:hAnsi="宋体"/>
        <w:szCs w:val="20"/>
      </w:rPr>
      <w:t>5</w:t>
    </w:r>
    <w:r>
      <w:rPr>
        <w:rFonts w:ascii="宋体" w:hAnsi="宋体"/>
        <w:szCs w:val="20"/>
      </w:rPr>
      <w:fldChar w:fldCharType="end"/>
    </w:r>
    <w:r>
      <w:rPr>
        <w:rFonts w:ascii="宋体" w:hAnsi="宋体"/>
        <w:szCs w:val="20"/>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8D821F">
    <w:pPr>
      <w:pStyle w:val="6"/>
      <w:ind w:firstLine="4320" w:firstLineChars="2400"/>
    </w:pPr>
    <w:r>
      <w:rPr>
        <w:rFonts w:hint="eastAsia" w:ascii="宋体" w:hAnsi="宋体"/>
        <w:szCs w:val="20"/>
      </w:rPr>
      <w:t>4</w:t>
    </w:r>
    <w:r>
      <w:rPr>
        <w:rFonts w:ascii="宋体" w:hAnsi="宋体"/>
        <w:szCs w:val="20"/>
      </w:rPr>
      <w:t>-</w:t>
    </w:r>
    <w:r>
      <w:rPr>
        <w:rFonts w:ascii="宋体" w:hAnsi="宋体"/>
        <w:szCs w:val="20"/>
      </w:rPr>
      <w:fldChar w:fldCharType="begin"/>
    </w:r>
    <w:r>
      <w:rPr>
        <w:rStyle w:val="15"/>
        <w:rFonts w:ascii="宋体" w:hAnsi="宋体"/>
        <w:szCs w:val="20"/>
      </w:rPr>
      <w:instrText xml:space="preserve"> PAGE </w:instrText>
    </w:r>
    <w:r>
      <w:rPr>
        <w:rFonts w:ascii="宋体" w:hAnsi="宋体"/>
        <w:szCs w:val="20"/>
      </w:rPr>
      <w:fldChar w:fldCharType="separate"/>
    </w:r>
    <w:r>
      <w:rPr>
        <w:rStyle w:val="15"/>
        <w:rFonts w:ascii="宋体" w:hAnsi="宋体"/>
        <w:szCs w:val="20"/>
      </w:rPr>
      <w:t>5</w:t>
    </w:r>
    <w:r>
      <w:rPr>
        <w:rFonts w:ascii="宋体" w:hAnsi="宋体"/>
        <w:szCs w:val="20"/>
      </w:rPr>
      <w:fldChar w:fldCharType="end"/>
    </w:r>
    <w:r>
      <w:rPr>
        <w:rFonts w:ascii="宋体" w:hAnsi="宋体"/>
        <w:szCs w:val="20"/>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1OWU5YzdjOTFkYTg0NWQxNDU0ZGM2NTM5MDA2MDkifQ=="/>
    <w:docVar w:name="KSO_WPS_MARK_KEY" w:val="6074b582-6d06-49e8-9c8c-8460c05c333f"/>
  </w:docVars>
  <w:rsids>
    <w:rsidRoot w:val="00B3361D"/>
    <w:rsid w:val="000A3A86"/>
    <w:rsid w:val="000F637F"/>
    <w:rsid w:val="000F710D"/>
    <w:rsid w:val="00121205"/>
    <w:rsid w:val="00132DAB"/>
    <w:rsid w:val="001F3622"/>
    <w:rsid w:val="002958A0"/>
    <w:rsid w:val="002F310A"/>
    <w:rsid w:val="00352934"/>
    <w:rsid w:val="00382209"/>
    <w:rsid w:val="003F15EB"/>
    <w:rsid w:val="004151EB"/>
    <w:rsid w:val="005010F5"/>
    <w:rsid w:val="0051647D"/>
    <w:rsid w:val="00517C2D"/>
    <w:rsid w:val="00524AC7"/>
    <w:rsid w:val="00531BD3"/>
    <w:rsid w:val="00551507"/>
    <w:rsid w:val="005A6804"/>
    <w:rsid w:val="00616ABB"/>
    <w:rsid w:val="00801028"/>
    <w:rsid w:val="0082234A"/>
    <w:rsid w:val="00850E81"/>
    <w:rsid w:val="008D4B09"/>
    <w:rsid w:val="00901106"/>
    <w:rsid w:val="009074CE"/>
    <w:rsid w:val="00A72138"/>
    <w:rsid w:val="00B02ADC"/>
    <w:rsid w:val="00B3361D"/>
    <w:rsid w:val="00BE665D"/>
    <w:rsid w:val="00CE0EED"/>
    <w:rsid w:val="00CF2D49"/>
    <w:rsid w:val="00D55DC3"/>
    <w:rsid w:val="00E749B7"/>
    <w:rsid w:val="00EA3495"/>
    <w:rsid w:val="00F627F6"/>
    <w:rsid w:val="00F74DD4"/>
    <w:rsid w:val="0173332B"/>
    <w:rsid w:val="029A7D90"/>
    <w:rsid w:val="05E046D2"/>
    <w:rsid w:val="06D01FD2"/>
    <w:rsid w:val="0EA44E1F"/>
    <w:rsid w:val="17A172C0"/>
    <w:rsid w:val="187A0398"/>
    <w:rsid w:val="191F6646"/>
    <w:rsid w:val="20F86435"/>
    <w:rsid w:val="23B04AAC"/>
    <w:rsid w:val="24244ED1"/>
    <w:rsid w:val="27B01338"/>
    <w:rsid w:val="377C0D0D"/>
    <w:rsid w:val="3ACA22B9"/>
    <w:rsid w:val="40505499"/>
    <w:rsid w:val="423F5366"/>
    <w:rsid w:val="491325C4"/>
    <w:rsid w:val="4A17076A"/>
    <w:rsid w:val="4CBD46A4"/>
    <w:rsid w:val="4CC74B6F"/>
    <w:rsid w:val="4DDB2C07"/>
    <w:rsid w:val="503A2ABE"/>
    <w:rsid w:val="509A0CEB"/>
    <w:rsid w:val="546D3F89"/>
    <w:rsid w:val="571F6509"/>
    <w:rsid w:val="620C289E"/>
    <w:rsid w:val="63D53604"/>
    <w:rsid w:val="667D2DC0"/>
    <w:rsid w:val="672D1356"/>
    <w:rsid w:val="753310DF"/>
    <w:rsid w:val="769578B2"/>
    <w:rsid w:val="77304C77"/>
    <w:rsid w:val="775646F9"/>
    <w:rsid w:val="7D272090"/>
    <w:rsid w:val="7F864E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3">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link w:val="16"/>
    <w:unhideWhenUsed/>
    <w:qFormat/>
    <w:uiPriority w:val="99"/>
    <w:pPr>
      <w:spacing w:after="120"/>
    </w:pPr>
  </w:style>
  <w:style w:type="paragraph" w:styleId="3">
    <w:name w:val="Body Text Indent"/>
    <w:basedOn w:val="1"/>
    <w:link w:val="17"/>
    <w:autoRedefine/>
    <w:unhideWhenUsed/>
    <w:qFormat/>
    <w:uiPriority w:val="99"/>
    <w:pPr>
      <w:spacing w:after="120"/>
      <w:ind w:left="420" w:leftChars="200"/>
    </w:pPr>
  </w:style>
  <w:style w:type="paragraph" w:styleId="4">
    <w:name w:val="Plain Text"/>
    <w:basedOn w:val="1"/>
    <w:link w:val="18"/>
    <w:autoRedefine/>
    <w:qFormat/>
    <w:uiPriority w:val="0"/>
    <w:rPr>
      <w:rFonts w:ascii="宋体" w:hAnsi="Courier New"/>
      <w:kern w:val="0"/>
      <w:sz w:val="20"/>
      <w:szCs w:val="20"/>
    </w:rPr>
  </w:style>
  <w:style w:type="paragraph" w:styleId="5">
    <w:name w:val="Balloon Text"/>
    <w:basedOn w:val="1"/>
    <w:link w:val="19"/>
    <w:unhideWhenUsed/>
    <w:qFormat/>
    <w:uiPriority w:val="99"/>
    <w:rPr>
      <w:sz w:val="18"/>
      <w:szCs w:val="18"/>
    </w:rPr>
  </w:style>
  <w:style w:type="paragraph" w:styleId="6">
    <w:name w:val="footer"/>
    <w:basedOn w:val="1"/>
    <w:link w:val="20"/>
    <w:autoRedefine/>
    <w:unhideWhenUsed/>
    <w:qFormat/>
    <w:uiPriority w:val="99"/>
    <w:pPr>
      <w:tabs>
        <w:tab w:val="center" w:pos="4153"/>
        <w:tab w:val="right" w:pos="8306"/>
      </w:tabs>
      <w:snapToGrid w:val="0"/>
      <w:jc w:val="left"/>
    </w:pPr>
    <w:rPr>
      <w:sz w:val="18"/>
      <w:szCs w:val="18"/>
    </w:rPr>
  </w:style>
  <w:style w:type="paragraph" w:styleId="7">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semiHidden/>
    <w:unhideWhenUsed/>
    <w:qFormat/>
    <w:uiPriority w:val="99"/>
    <w:rPr>
      <w:sz w:val="24"/>
    </w:rPr>
  </w:style>
  <w:style w:type="paragraph" w:styleId="9">
    <w:name w:val="Body Text First Indent"/>
    <w:basedOn w:val="2"/>
    <w:next w:val="10"/>
    <w:link w:val="22"/>
    <w:qFormat/>
    <w:uiPriority w:val="0"/>
    <w:pPr>
      <w:ind w:firstLine="420" w:firstLineChars="100"/>
    </w:pPr>
    <w:rPr>
      <w:rFonts w:ascii="Times New Roman" w:hAnsi="Times New Roman"/>
      <w:szCs w:val="24"/>
      <w:lang w:val="zh-CN"/>
    </w:rPr>
  </w:style>
  <w:style w:type="paragraph" w:styleId="10">
    <w:name w:val="Body Text First Indent 2"/>
    <w:basedOn w:val="3"/>
    <w:link w:val="23"/>
    <w:autoRedefine/>
    <w:unhideWhenUsed/>
    <w:qFormat/>
    <w:uiPriority w:val="99"/>
    <w:pPr>
      <w:ind w:firstLine="420" w:firstLineChars="200"/>
    </w:pPr>
  </w:style>
  <w:style w:type="table" w:styleId="12">
    <w:name w:val="Table Grid"/>
    <w:basedOn w:val="11"/>
    <w:autoRedefine/>
    <w:qFormat/>
    <w:uiPriority w:val="59"/>
    <w:pPr>
      <w:keepNext w:val="0"/>
      <w:keepLines w:val="0"/>
      <w:widowControl w:val="0"/>
      <w:suppressLineNumbers w:val="0"/>
      <w:spacing w:before="0" w:beforeAutospacing="0" w:after="0" w:afterAutospacing="0"/>
      <w:ind w:left="0" w:right="0"/>
      <w:jc w:val="both"/>
    </w:pPr>
    <w:rPr>
      <w:rFonts w:hint="default" w:ascii="Calibri" w:hAnsi="Calibri" w:eastAsia="宋体"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character" w:styleId="14">
    <w:name w:val="Strong"/>
    <w:basedOn w:val="13"/>
    <w:autoRedefine/>
    <w:qFormat/>
    <w:uiPriority w:val="22"/>
    <w:rPr>
      <w:rFonts w:ascii="Times New Roman" w:hAnsi="Times New Roman" w:eastAsia="宋体" w:cs="Times New Roman"/>
      <w:b/>
      <w:bCs/>
    </w:rPr>
  </w:style>
  <w:style w:type="character" w:styleId="15">
    <w:name w:val="page number"/>
    <w:basedOn w:val="13"/>
    <w:autoRedefine/>
    <w:qFormat/>
    <w:uiPriority w:val="0"/>
  </w:style>
  <w:style w:type="character" w:customStyle="1" w:styleId="16">
    <w:name w:val="正文文本 字符"/>
    <w:basedOn w:val="13"/>
    <w:link w:val="2"/>
    <w:autoRedefine/>
    <w:semiHidden/>
    <w:qFormat/>
    <w:uiPriority w:val="99"/>
    <w:rPr>
      <w:kern w:val="2"/>
      <w:sz w:val="21"/>
      <w:szCs w:val="22"/>
    </w:rPr>
  </w:style>
  <w:style w:type="character" w:customStyle="1" w:styleId="17">
    <w:name w:val="正文文本缩进 字符"/>
    <w:basedOn w:val="13"/>
    <w:link w:val="3"/>
    <w:semiHidden/>
    <w:qFormat/>
    <w:uiPriority w:val="99"/>
    <w:rPr>
      <w:kern w:val="2"/>
      <w:sz w:val="21"/>
      <w:szCs w:val="22"/>
    </w:rPr>
  </w:style>
  <w:style w:type="character" w:customStyle="1" w:styleId="18">
    <w:name w:val="纯文本 字符"/>
    <w:basedOn w:val="13"/>
    <w:link w:val="4"/>
    <w:autoRedefine/>
    <w:qFormat/>
    <w:uiPriority w:val="0"/>
    <w:rPr>
      <w:rFonts w:ascii="宋体" w:hAnsi="Courier New"/>
    </w:rPr>
  </w:style>
  <w:style w:type="character" w:customStyle="1" w:styleId="19">
    <w:name w:val="批注框文本 字符"/>
    <w:basedOn w:val="13"/>
    <w:link w:val="5"/>
    <w:autoRedefine/>
    <w:semiHidden/>
    <w:qFormat/>
    <w:uiPriority w:val="99"/>
    <w:rPr>
      <w:kern w:val="2"/>
      <w:sz w:val="18"/>
      <w:szCs w:val="18"/>
    </w:rPr>
  </w:style>
  <w:style w:type="character" w:customStyle="1" w:styleId="20">
    <w:name w:val="页脚 字符"/>
    <w:basedOn w:val="13"/>
    <w:link w:val="6"/>
    <w:autoRedefine/>
    <w:semiHidden/>
    <w:qFormat/>
    <w:uiPriority w:val="99"/>
    <w:rPr>
      <w:sz w:val="18"/>
      <w:szCs w:val="18"/>
    </w:rPr>
  </w:style>
  <w:style w:type="character" w:customStyle="1" w:styleId="21">
    <w:name w:val="页眉 字符"/>
    <w:basedOn w:val="13"/>
    <w:link w:val="7"/>
    <w:autoRedefine/>
    <w:semiHidden/>
    <w:qFormat/>
    <w:uiPriority w:val="99"/>
    <w:rPr>
      <w:sz w:val="18"/>
      <w:szCs w:val="18"/>
    </w:rPr>
  </w:style>
  <w:style w:type="character" w:customStyle="1" w:styleId="22">
    <w:name w:val="正文文本首行缩进 字符"/>
    <w:basedOn w:val="16"/>
    <w:link w:val="9"/>
    <w:qFormat/>
    <w:uiPriority w:val="0"/>
    <w:rPr>
      <w:rFonts w:ascii="Times New Roman" w:hAnsi="Times New Roman"/>
      <w:kern w:val="2"/>
      <w:sz w:val="21"/>
      <w:szCs w:val="24"/>
      <w:lang w:val="zh-CN"/>
    </w:rPr>
  </w:style>
  <w:style w:type="character" w:customStyle="1" w:styleId="23">
    <w:name w:val="正文文本首行缩进 2 字符"/>
    <w:basedOn w:val="17"/>
    <w:link w:val="10"/>
    <w:semiHidden/>
    <w:qFormat/>
    <w:uiPriority w:val="99"/>
    <w:rPr>
      <w:kern w:val="2"/>
      <w:sz w:val="21"/>
      <w:szCs w:val="22"/>
    </w:rPr>
  </w:style>
  <w:style w:type="paragraph" w:customStyle="1" w:styleId="24">
    <w:name w:val="Heading2"/>
    <w:basedOn w:val="1"/>
    <w:next w:val="1"/>
    <w:autoRedefine/>
    <w:qFormat/>
    <w:uiPriority w:val="0"/>
    <w:pPr>
      <w:textAlignment w:val="baseline"/>
    </w:pPr>
    <w:rPr>
      <w:rFonts w:ascii="等线" w:hAnsi="等线" w:eastAsia="等线"/>
      <w:sz w:val="30"/>
      <w:szCs w:val="20"/>
    </w:rPr>
  </w:style>
  <w:style w:type="paragraph" w:customStyle="1" w:styleId="25">
    <w:name w:val="Revision"/>
    <w:autoRedefine/>
    <w:hidden/>
    <w:unhideWhenUsed/>
    <w:qFormat/>
    <w:uiPriority w:val="99"/>
    <w:rPr>
      <w:rFonts w:ascii="Calibri" w:hAnsi="Calibri" w:eastAsia="宋体" w:cs="Times New Roman"/>
      <w:kern w:val="2"/>
      <w:sz w:val="21"/>
      <w:szCs w:val="22"/>
      <w:lang w:val="en-US" w:eastAsia="zh-CN" w:bidi="ar-SA"/>
    </w:rPr>
  </w:style>
  <w:style w:type="paragraph" w:customStyle="1" w:styleId="26">
    <w:name w:val="*正文"/>
    <w:basedOn w:val="1"/>
    <w:autoRedefine/>
    <w:qFormat/>
    <w:uiPriority w:val="0"/>
    <w:pPr>
      <w:keepNext w:val="0"/>
      <w:keepLines w:val="0"/>
      <w:widowControl w:val="0"/>
      <w:suppressLineNumbers w:val="0"/>
      <w:spacing w:before="0" w:beforeAutospacing="0" w:after="0" w:afterAutospacing="0" w:line="360" w:lineRule="auto"/>
      <w:ind w:left="0" w:right="0" w:firstLine="200" w:firstLineChars="200"/>
      <w:jc w:val="both"/>
    </w:pPr>
    <w:rPr>
      <w:rFonts w:hint="eastAsia" w:ascii="宋体" w:hAnsi="宋体" w:eastAsia="宋体" w:cs="Times New Roman"/>
      <w:kern w:val="2"/>
      <w:sz w:val="22"/>
      <w:szCs w:val="22"/>
      <w:lang w:val="en-US" w:eastAsia="zh-CN" w:bidi="ar"/>
    </w:rPr>
  </w:style>
  <w:style w:type="paragraph" w:customStyle="1" w:styleId="27">
    <w:name w:val="正文（绿盟科技）"/>
    <w:basedOn w:val="1"/>
    <w:autoRedefine/>
    <w:qFormat/>
    <w:uiPriority w:val="0"/>
    <w:pPr>
      <w:widowControl/>
      <w:spacing w:before="0" w:beforeAutospacing="0" w:after="0" w:afterAutospacing="0" w:line="300" w:lineRule="auto"/>
      <w:ind w:left="0" w:right="0"/>
      <w:jc w:val="left"/>
    </w:pPr>
    <w:rPr>
      <w:rFonts w:hint="default" w:ascii="Arial" w:hAnsi="Arial" w:eastAsia="宋体" w:cs="黑体"/>
      <w:kern w:val="0"/>
      <w:sz w:val="21"/>
      <w:szCs w:val="21"/>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6195</Words>
  <Characters>6612</Characters>
  <Lines>43</Lines>
  <Paragraphs>12</Paragraphs>
  <TotalTime>0</TotalTime>
  <ScaleCrop>false</ScaleCrop>
  <LinksUpToDate>false</LinksUpToDate>
  <CharactersWithSpaces>7204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2022-06-26T12:46:00Z</dcterms:created>
  <dc:creator>黄超群</dc:creator>
  <cp:lastModifiedBy>WPS_1528123779</cp:lastModifiedBy>
  <dcterms:modified xsi:type="dcterms:W3CDTF">2025-05-28T09:56:07Z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0F16A0E3479448B99675C46BBDB18112</vt:lpwstr>
  </property>
  <property fmtid="{D5CDD505-2E9C-101B-9397-08002B2CF9AE}" pid="4" name="KSOTemplateDocerSaveRecord">
    <vt:lpwstr>eyJoZGlkIjoiODQ0NWY5YjE3NGYzMmZkYTI2NTFkNWYyOGEwODRiNzgiLCJ1c2VySWQiOiIzNzYwNDg2NTAifQ==</vt:lpwstr>
  </property>
</Properties>
</file>